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9F" w:rsidRPr="00E16E9F" w:rsidRDefault="00E16E9F" w:rsidP="00E16E9F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E16E9F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Рекомендации для родителей по профилактике травматизма и гибели детей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     Детский травматизм и его предупреждение –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неблагоустроенность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E16E9F" w:rsidRPr="00E16E9F" w:rsidRDefault="00E16E9F" w:rsidP="00E16E9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Устранение 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травмоопасных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ситуаций.</w:t>
      </w:r>
    </w:p>
    <w:p w:rsidR="00E16E9F" w:rsidRPr="00E16E9F" w:rsidRDefault="00E16E9F" w:rsidP="00E16E9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Систематическое обучение детей основам профилактики травматизма.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втыкания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Падения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0DFDE317" wp14:editId="45085B0B">
            <wp:extent cx="2867025" cy="2686050"/>
            <wp:effectExtent l="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время  зоной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Порезы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5FFDB302" wp14:editId="6C40D985">
            <wp:extent cx="2247900" cy="2095500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   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Травматизм на дороге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22C942C6" wp14:editId="40D4A664">
            <wp:extent cx="3086100" cy="2047875"/>
            <wp:effectExtent l="0" t="0" r="0" b="9525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 Из всевозможных травм на 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улично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-  транспортную приходится каждая двухсотая.  Последствия ДТП очень серьёзны.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Самая  опасная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машина - стоящая: ребёнок считает,  что если опасности не видно, значит, её нет.  Но, выходя из-за такой машины на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проезжую  часть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существует риск оказаться под колёсами  другой машины. 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 переходе дороги, дети должны знать и соблюдать следующие правила: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остановиться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обочине;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посмотреть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обе стороны: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тем как переходить дорогу, убедиться, что на ней транспортных средств;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переходя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дорогу, держаться за руку взрослого или ребенка старшего возраста;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коем случае не перебегать дорогу;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переходить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дорогу только в установленных местах на зеленый сигнал светофора;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дорогу нужно выходить спокойно, сосредоточенно, уверенно, чтобы водитель видел тебя;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переходить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дорогу надо по перпендикуляру к оси, а не по диагонали;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транспортный поток застал  на середине дороги, следует остановиться и не паниковать;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маленького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ребенка переводить через дорогу надо только за руку;</w:t>
      </w:r>
    </w:p>
    <w:p w:rsidR="00E16E9F" w:rsidRPr="00E16E9F" w:rsidRDefault="00E16E9F" w:rsidP="00E16E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детям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нельзя играть возле дороги, особенно с мячом.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       Во избежание несчастных случаев нужно учить детей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ходить  по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Водный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1E1360C0" wp14:editId="105A69FD">
            <wp:extent cx="2876550" cy="163830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Ожоги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68736FC7" wp14:editId="57D888DE">
            <wp:extent cx="2486025" cy="1771650"/>
            <wp:effectExtent l="0" t="0" r="9525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 Ожогов можно избежать, если: ограничить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нахождение  детей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Удушение от мелких предметов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2F9410D1" wp14:editId="22D4F79B">
            <wp:extent cx="3238500" cy="1819275"/>
            <wp:effectExtent l="0" t="0" r="0" b="9525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Маленьких детей предпочтительнее кормить измельченной пищей, исключая из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рациона  пищу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косточками или семечками. За детьми всегда нужно присматривать во время еды. Кашель, шумное частое дыхание или невозможность издавать звуки - это признаки 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Поражение электрическим током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 wp14:anchorId="5E55EE80" wp14:editId="406EBE94">
            <wp:extent cx="2514600" cy="1895475"/>
            <wp:effectExtent l="0" t="0" r="0" b="9525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Дети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могут  получить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</w:t>
      </w: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быть  недоступны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детям – обнажённые провода представляют для  них особую опасность.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</w:t>
      </w:r>
      <w:proofErr w:type="gramEnd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детей возрастной группы 5-9 лет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Рекомендации родителям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купили ребёнку велосипед, ролики или самокат, обязательно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приобретите и средства индивидуальной защиты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Велосипед должен быть исправным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езде на велосипеде научите ребёнка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вступать в зрительный контакт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и подавать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сигналы рукой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подражать им.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Игра со спичками или зажигалками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один из примеров типичной детской «игры», которая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может оказаться смертельной.</w:t>
      </w:r>
    </w:p>
    <w:p w:rsidR="00E16E9F" w:rsidRPr="00E16E9F" w:rsidRDefault="00E16E9F" w:rsidP="00E16E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Безопасная перевозка детей в автомобиле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E16E9F" w:rsidRPr="00E16E9F" w:rsidRDefault="00E16E9F" w:rsidP="00E16E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E16E9F" w:rsidRPr="00E16E9F" w:rsidRDefault="00E16E9F" w:rsidP="00E16E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Детские автокресла для детей младше 2 лет следует </w:t>
      </w:r>
      <w:proofErr w:type="spellStart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устанавливатьпротив</w:t>
      </w:r>
      <w:proofErr w:type="spellEnd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движения машины.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E16E9F" w:rsidRPr="00E16E9F" w:rsidRDefault="00E16E9F" w:rsidP="00E16E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Верхняя часть ремня должна проходить по груди и плечу ребёнка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не пересекать его шею, а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нижняя часть должна лежать на бёдрах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не пересекать его живот.</w:t>
      </w:r>
    </w:p>
    <w:p w:rsidR="00E16E9F" w:rsidRPr="00E16E9F" w:rsidRDefault="00E16E9F" w:rsidP="00E16E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Держите горячую пищу, массивные предметы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всё, что может начать двигаться по салону при торможении,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подальше от ребёнка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Открытые источники воды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     Открытая </w:t>
      </w:r>
      <w:proofErr w:type="gramStart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вода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(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даже в обычной бочке или ведре) на приусадебном участке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должна отсутствовать или быть надёжно ограждена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потому что ребёнок может в неё упасть и захлебнуться.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Открытые источники воды нуждаются в постоянном контролем взрослых.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     Трагедии у воды, как правило, происходят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беззвучно и в течение короткого времени (не более чем 1 минуты)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</w:t>
      </w:r>
      <w:proofErr w:type="gramEnd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детей возрастной группы 10-14 лет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     Рекомендации родителям и детям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ответственные решения, они должны иметь представление о потенциальных рисках и способах защитить себя и других от травм.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E16E9F" w:rsidRPr="00E16E9F" w:rsidRDefault="00E16E9F" w:rsidP="00E16E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дорожно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-транспортный травматизм;</w:t>
      </w:r>
    </w:p>
    <w:p w:rsidR="00E16E9F" w:rsidRPr="00E16E9F" w:rsidRDefault="00E16E9F" w:rsidP="00E16E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утопление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E16E9F" w:rsidRPr="00E16E9F" w:rsidRDefault="00E16E9F" w:rsidP="00E16E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ожоги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E16E9F" w:rsidRPr="00E16E9F" w:rsidRDefault="00E16E9F" w:rsidP="00E16E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падения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;</w:t>
      </w:r>
    </w:p>
    <w:p w:rsidR="00E16E9F" w:rsidRPr="00E16E9F" w:rsidRDefault="00E16E9F" w:rsidP="00E16E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отравления</w:t>
      </w:r>
      <w:proofErr w:type="gram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травматизма и несчастных случаев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</w:t>
      </w:r>
      <w:proofErr w:type="gramEnd"/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возрастной группе 15-19 лет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lastRenderedPageBreak/>
        <w:t>       Рекомендации родителям и подросткам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Поскольку такие подростки существенно чаще пользуются автодорогами, </w:t>
      </w: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дорожно-транспортный травматизм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  Утопление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– это еще один механизм 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травматизации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E16E9F" w:rsidRPr="00E16E9F" w:rsidRDefault="00E16E9F" w:rsidP="00E16E9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16E9F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Ожоги, падения и отравление</w:t>
      </w:r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Недолюбленные</w:t>
      </w:r>
      <w:proofErr w:type="spellEnd"/>
      <w:r w:rsidRPr="00E16E9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дети, как правило, чаще попадают в беду!</w:t>
      </w:r>
    </w:p>
    <w:p w:rsidR="006B55BB" w:rsidRDefault="006B55BB"/>
    <w:sectPr w:rsidR="006B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EA8"/>
    <w:multiLevelType w:val="multilevel"/>
    <w:tmpl w:val="E5F0DD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AB2EE0"/>
    <w:multiLevelType w:val="multilevel"/>
    <w:tmpl w:val="E9805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91021C8"/>
    <w:multiLevelType w:val="multilevel"/>
    <w:tmpl w:val="725ED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035CA9"/>
    <w:multiLevelType w:val="multilevel"/>
    <w:tmpl w:val="343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56D2F"/>
    <w:multiLevelType w:val="multilevel"/>
    <w:tmpl w:val="0C32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F"/>
    <w:rsid w:val="006B55BB"/>
    <w:rsid w:val="00E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8E2A-24D8-408A-BC24-32C7B4A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Finn2018</dc:creator>
  <cp:keywords/>
  <dc:description/>
  <cp:lastModifiedBy>Finn2018</cp:lastModifiedBy>
  <cp:revision>1</cp:revision>
  <dcterms:created xsi:type="dcterms:W3CDTF">2020-08-02T12:47:00Z</dcterms:created>
  <dcterms:modified xsi:type="dcterms:W3CDTF">2020-08-02T12:47:00Z</dcterms:modified>
</cp:coreProperties>
</file>