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050">
      <w:pPr>
        <w:pStyle w:val="1"/>
      </w:pPr>
      <w:hyperlink r:id="rId7" w:history="1">
        <w:r>
          <w:rPr>
            <w:rStyle w:val="a4"/>
            <w:b/>
            <w:bCs/>
          </w:rPr>
          <w:t>Приказ Федеральной службы по техническому и экспортному контролю от 18 февраля 20</w:t>
        </w:r>
        <w:r>
          <w:rPr>
            <w:rStyle w:val="a4"/>
            <w:b/>
            <w:bCs/>
          </w:rPr>
          <w:t>13 г.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 (с изменениями и дополнениями)</w:t>
        </w:r>
      </w:hyperlink>
    </w:p>
    <w:p w:rsidR="00000000" w:rsidRDefault="00FE2050">
      <w:pPr>
        <w:pStyle w:val="1"/>
      </w:pPr>
      <w:r>
        <w:t>Приказ Федеральной службы по</w:t>
      </w:r>
      <w:r>
        <w:t xml:space="preserve"> техническому и экспортному контролю </w:t>
      </w:r>
      <w:r>
        <w:br/>
        <w:t>от 18 февраля 2013 г. N 21</w:t>
      </w:r>
      <w:r>
        <w:br/>
        <w:t>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</w:p>
    <w:p w:rsidR="00000000" w:rsidRDefault="00FE2050">
      <w:pPr>
        <w:pStyle w:val="ab"/>
      </w:pPr>
      <w:r>
        <w:t>С измене</w:t>
      </w:r>
      <w:r>
        <w:t>ниями и дополнениями от:</w:t>
      </w:r>
    </w:p>
    <w:p w:rsidR="00000000" w:rsidRDefault="00FE205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марта 2017 г.</w:t>
      </w:r>
    </w:p>
    <w:p w:rsidR="00000000" w:rsidRDefault="00FE2050"/>
    <w:p w:rsidR="00000000" w:rsidRDefault="00FE2050">
      <w:r>
        <w:t xml:space="preserve">В соответствии с </w:t>
      </w:r>
      <w:hyperlink r:id="rId8" w:history="1">
        <w:r>
          <w:rPr>
            <w:rStyle w:val="a4"/>
          </w:rPr>
          <w:t>частью 4 статьи 19</w:t>
        </w:r>
      </w:hyperlink>
      <w:r>
        <w:t xml:space="preserve"> Федерального закона от 27 июля 2006 г. N </w:t>
      </w:r>
      <w:r>
        <w:t xml:space="preserve">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2011, N 23, ст. 3263; N 31, ст. 4701) и </w:t>
      </w:r>
      <w:hyperlink r:id="rId9" w:history="1">
        <w:r>
          <w:rPr>
            <w:rStyle w:val="a4"/>
          </w:rPr>
          <w:t>Положением</w:t>
        </w:r>
      </w:hyperlink>
      <w:r>
        <w:t xml:space="preserve"> о Федеральной службе по техническому и экспортному контролю, утвержденным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16 августа</w:t>
      </w:r>
      <w:r>
        <w:t xml:space="preserve"> 2004 г. N 1085 (Собрание законодательства Российской Федерации, 2004, N 34, ст. 3541; 2006, N 49, ст. 5192; 2008, N 43, ст. 4921; N 47, ст. 5431; 2012, N 7, ст. 818), приказываю:</w:t>
      </w:r>
    </w:p>
    <w:p w:rsidR="00000000" w:rsidRDefault="00FE2050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Состав и содержание</w:t>
        </w:r>
      </w:hyperlink>
      <w:r>
        <w:t xml:space="preserve"> </w:t>
      </w:r>
      <w:r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000000" w:rsidRDefault="00FE2050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Ф</w:t>
      </w:r>
      <w:r>
        <w:t>СТЭК России от 5 февраля 2010 г. N 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 г., регистрационный N 16456).</w:t>
      </w:r>
    </w:p>
    <w:bookmarkEnd w:id="1"/>
    <w:p w:rsidR="00000000" w:rsidRDefault="00FE2050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 xml:space="preserve">Директор Федеральной </w:t>
            </w:r>
            <w:r w:rsidRPr="00FE2050">
              <w:rPr>
                <w:rFonts w:eastAsiaTheme="minorEastAsia"/>
              </w:rPr>
              <w:t>службы</w:t>
            </w:r>
            <w:r w:rsidRPr="00FE2050">
              <w:rPr>
                <w:rFonts w:eastAsiaTheme="minorEastAsia"/>
              </w:rPr>
              <w:br/>
              <w:t>по техническому и экспортному контролю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E2050" w:rsidRDefault="00FE2050">
            <w:pPr>
              <w:pStyle w:val="aa"/>
              <w:jc w:val="right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В. Селин</w:t>
            </w:r>
          </w:p>
        </w:tc>
      </w:tr>
    </w:tbl>
    <w:p w:rsidR="00000000" w:rsidRDefault="00FE2050"/>
    <w:p w:rsidR="00000000" w:rsidRDefault="00FE2050">
      <w:pPr>
        <w:pStyle w:val="ac"/>
      </w:pPr>
      <w:r>
        <w:t>Зарегистрировано в Минюсте РФ 14 мая 2013 г.</w:t>
      </w:r>
      <w:r>
        <w:br/>
        <w:t>Регистрационный N 28375</w:t>
      </w:r>
    </w:p>
    <w:p w:rsidR="00000000" w:rsidRDefault="00FE2050"/>
    <w:p w:rsidR="00000000" w:rsidRDefault="00FE2050">
      <w:pPr>
        <w:pStyle w:val="1"/>
      </w:pPr>
      <w:bookmarkStart w:id="2" w:name="sub_1000"/>
      <w:r>
        <w:t>Состав и содержание</w:t>
      </w:r>
      <w:r>
        <w:br/>
        <w:t xml:space="preserve">организационных и технических мер по обеспечению безопасности персональных данных при их обработке в </w:t>
      </w:r>
      <w:r>
        <w:t>информационных системах персональных данных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Федеральной службы по техническому и экспортному контролю от 18 февраля 2013 г. N 21)</w:t>
      </w:r>
    </w:p>
    <w:bookmarkEnd w:id="2"/>
    <w:p w:rsidR="00000000" w:rsidRDefault="00FE2050">
      <w:pPr>
        <w:pStyle w:val="ab"/>
      </w:pPr>
      <w:r>
        <w:t>С изменениями и дополнениями от:</w:t>
      </w:r>
    </w:p>
    <w:p w:rsidR="00000000" w:rsidRDefault="00FE205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марта 2017 г.</w:t>
      </w:r>
    </w:p>
    <w:p w:rsidR="00000000" w:rsidRDefault="00FE2050"/>
    <w:p w:rsidR="00000000" w:rsidRDefault="00FE2050">
      <w:pPr>
        <w:pStyle w:val="1"/>
      </w:pPr>
      <w:bookmarkStart w:id="3" w:name="sub_100"/>
      <w:r>
        <w:t>I. Общие положения</w:t>
      </w:r>
    </w:p>
    <w:bookmarkEnd w:id="3"/>
    <w:p w:rsidR="00000000" w:rsidRDefault="00FE2050"/>
    <w:p w:rsidR="00000000" w:rsidRDefault="00FE2050">
      <w:bookmarkStart w:id="4" w:name="sub_1001"/>
      <w:r>
        <w:t xml:space="preserve">1. Настоящий документ разработан в соответствии с </w:t>
      </w:r>
      <w:hyperlink r:id="rId12" w:history="1">
        <w:r>
          <w:rPr>
            <w:rStyle w:val="a4"/>
          </w:rPr>
          <w:t>частью 4 статьи 19</w:t>
        </w:r>
      </w:hyperlink>
      <w:r>
        <w:t xml:space="preserve"> Федерального закона от 27 июля 2006 г. N 152-ФЗ "О персональных данных" (Собрание законодательства Российс</w:t>
      </w:r>
      <w:r>
        <w:t xml:space="preserve">кой Федерации, 2006, N 31, ст. 3451; 2009, N 48, ст. 5716; N 52, ст. 6439; 2010, N 27, </w:t>
      </w:r>
      <w:r>
        <w:lastRenderedPageBreak/>
        <w:t>ст. 3407; N 31, ст. 4173, ст. 4196; N 49, ст. 6409; 2011, N 23, ст. 3263; N 31, ст. 4701) и устанавливает состав и содержание организационных и технических мер по обеспе</w:t>
      </w:r>
      <w:r>
        <w:t xml:space="preserve">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13" w:history="1">
        <w:r>
          <w:rPr>
            <w:rStyle w:val="a4"/>
          </w:rPr>
          <w:t>Требованиях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1 ноября 2012 г. N 1119 (Собрание законодательства Российской Федерации, 2012, N 45, ст. 6257).</w:t>
      </w:r>
    </w:p>
    <w:bookmarkEnd w:id="4"/>
    <w:p w:rsidR="00000000" w:rsidRDefault="00FE2050">
      <w:r>
        <w:t>Меры по обеспечению безопасности персональных данных принимаются для защиты персональных данных от неправомерного или случайно</w:t>
      </w:r>
      <w:r>
        <w:t>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00000" w:rsidRDefault="00FE2050">
      <w:r>
        <w:t>В настоящем документе не рассматриваются вопросы обеспечения б</w:t>
      </w:r>
      <w:r>
        <w:t>езопасности персональных данных, отнесенных в установленном порядке к сведениям,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000000" w:rsidRDefault="00FE2050">
      <w:bookmarkStart w:id="5" w:name="sub_1002"/>
      <w: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</w:t>
      </w:r>
      <w:r>
        <w:t>тельством Российской Федерации.</w:t>
      </w:r>
    </w:p>
    <w:bookmarkEnd w:id="5"/>
    <w:p w:rsidR="00000000" w:rsidRDefault="00FE2050">
      <w:r>
        <w:t>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</w:t>
      </w:r>
      <w:r>
        <w:t>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000000" w:rsidRDefault="00FE2050">
      <w:bookmarkStart w:id="6" w:name="sub_1003"/>
      <w:r>
        <w:t>3. Меры по обеспечению безопасности персональных данных реализуются в рамках системы защиты персональных данных, создава</w:t>
      </w:r>
      <w:r>
        <w:t xml:space="preserve">емой в соответствии с </w:t>
      </w:r>
      <w:hyperlink r:id="rId15" w:history="1">
        <w:r>
          <w:rPr>
            <w:rStyle w:val="a4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утвержденными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ноября 2012 г. N 1119, и должны быть направлены на нейтрализацию актуальных угроз безопасности персональных данных.</w:t>
      </w:r>
    </w:p>
    <w:p w:rsidR="00000000" w:rsidRDefault="00FE2050">
      <w:bookmarkStart w:id="7" w:name="sub_1004"/>
      <w:bookmarkEnd w:id="6"/>
      <w:r>
        <w:t>4. Меры по обеспечению безопасности персональных данны</w:t>
      </w:r>
      <w:r>
        <w:t>х реализуются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</w:t>
      </w:r>
      <w:r>
        <w:t>зопасности персональных данных.</w:t>
      </w:r>
    </w:p>
    <w:bookmarkEnd w:id="7"/>
    <w:p w:rsidR="00000000" w:rsidRDefault="00FE205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E205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пунктов приводится в соответствии с источником </w:t>
      </w:r>
    </w:p>
    <w:p w:rsidR="00000000" w:rsidRDefault="00FE2050">
      <w:bookmarkStart w:id="8" w:name="sub_1006"/>
      <w:r>
        <w:t>6. Оценка эффективности реализованных в рамках системы защиты персональных данных мер по обеспечению безопасности персональных данных проводи</w:t>
      </w:r>
      <w:r>
        <w:t>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</w:t>
      </w:r>
      <w:r>
        <w:t>дного раза в 3 года.</w:t>
      </w:r>
    </w:p>
    <w:p w:rsidR="00000000" w:rsidRDefault="00FE2050">
      <w:bookmarkStart w:id="9" w:name="sub_1007"/>
      <w:bookmarkEnd w:id="8"/>
      <w:r>
        <w:t>7. 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</w:t>
      </w:r>
      <w:r>
        <w:t xml:space="preserve">нных системах, устанавливаемыми ФСТЭК России в пределах своих полномочий в соответствии с </w:t>
      </w:r>
      <w:hyperlink r:id="rId17" w:history="1">
        <w:r>
          <w:rPr>
            <w:rStyle w:val="a4"/>
          </w:rPr>
          <w:t>частью 5 статьи 16</w:t>
        </w:r>
      </w:hyperlink>
      <w:r>
        <w:t xml:space="preserve"> Федерального закона от 27 июля 2006 г. N 149-ФЗ "Об информации, информационных те</w:t>
      </w:r>
      <w:r>
        <w:t>хнологиях и о защите информации" (Собрание законодательства Российской Федерации, 2006, N 31, ст. 3448; 2010, N 31, ст. 4196; 2011, N 15, ст. 2038; N 30, ст. 4600; 2012, N 31, ст. 4328).</w:t>
      </w:r>
    </w:p>
    <w:bookmarkEnd w:id="9"/>
    <w:p w:rsidR="00000000" w:rsidRDefault="00FE2050"/>
    <w:p w:rsidR="00000000" w:rsidRDefault="00FE2050">
      <w:pPr>
        <w:pStyle w:val="1"/>
      </w:pPr>
      <w:bookmarkStart w:id="10" w:name="sub_200"/>
      <w:r>
        <w:lastRenderedPageBreak/>
        <w:t>II. Состав и содержание мер по обеспечению безопаснос</w:t>
      </w:r>
      <w:r>
        <w:t>ти персональных данных</w:t>
      </w:r>
    </w:p>
    <w:bookmarkEnd w:id="10"/>
    <w:p w:rsidR="00000000" w:rsidRDefault="00FE2050"/>
    <w:p w:rsidR="00000000" w:rsidRDefault="00FE2050">
      <w:bookmarkStart w:id="11" w:name="sub_1008"/>
      <w: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</w:t>
      </w:r>
      <w:r>
        <w:t>ий, входят:</w:t>
      </w:r>
    </w:p>
    <w:bookmarkEnd w:id="11"/>
    <w:p w:rsidR="00000000" w:rsidRDefault="00FE2050">
      <w:r>
        <w:t>идентификация и аутентификация субъектов доступа и объектов доступа;</w:t>
      </w:r>
    </w:p>
    <w:p w:rsidR="00000000" w:rsidRDefault="00FE2050">
      <w:r>
        <w:t>управление доступом субъектов доступа к объектам доступа;</w:t>
      </w:r>
    </w:p>
    <w:p w:rsidR="00000000" w:rsidRDefault="00FE2050">
      <w:r>
        <w:t>ограничение программной среды;</w:t>
      </w:r>
    </w:p>
    <w:p w:rsidR="00000000" w:rsidRDefault="00FE2050">
      <w:r>
        <w:t>защита машинных носителей информации, на которых хранятся и (или) обрабатывают</w:t>
      </w:r>
      <w:r>
        <w:t>ся персональные данные (далее - машинные носители персональных данных);</w:t>
      </w:r>
    </w:p>
    <w:p w:rsidR="00000000" w:rsidRDefault="00FE2050">
      <w:r>
        <w:t>регистрация событий безопасности;</w:t>
      </w:r>
    </w:p>
    <w:p w:rsidR="00000000" w:rsidRDefault="00FE2050">
      <w:r>
        <w:t>антивирусная защита;</w:t>
      </w:r>
    </w:p>
    <w:p w:rsidR="00000000" w:rsidRDefault="00FE2050">
      <w:r>
        <w:t>обнаружение (предотвращение) вторжений;</w:t>
      </w:r>
    </w:p>
    <w:p w:rsidR="00000000" w:rsidRDefault="00FE2050">
      <w:r>
        <w:t>контроль (анализ) защищенности персональных данных;</w:t>
      </w:r>
    </w:p>
    <w:p w:rsidR="00000000" w:rsidRDefault="00FE2050">
      <w:r>
        <w:t>обеспечение целостности информационно</w:t>
      </w:r>
      <w:r>
        <w:t>й системы и персональных данных;</w:t>
      </w:r>
    </w:p>
    <w:p w:rsidR="00000000" w:rsidRDefault="00FE2050">
      <w:r>
        <w:t>обеспечение доступности персональных данных;</w:t>
      </w:r>
    </w:p>
    <w:p w:rsidR="00000000" w:rsidRDefault="00FE2050">
      <w:r>
        <w:t>защита среды виртуализации;</w:t>
      </w:r>
    </w:p>
    <w:p w:rsidR="00000000" w:rsidRDefault="00FE2050">
      <w:r>
        <w:t>защита технических средств;</w:t>
      </w:r>
    </w:p>
    <w:p w:rsidR="00000000" w:rsidRDefault="00FE2050">
      <w:r>
        <w:t>защита информационной системы, ее средств, систем связи и передачи данных;</w:t>
      </w:r>
    </w:p>
    <w:p w:rsidR="00000000" w:rsidRDefault="00FE2050">
      <w:r>
        <w:t>выявление инцидентов (одного события или группы</w:t>
      </w:r>
      <w:r>
        <w:t xml:space="preserve">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000000" w:rsidRDefault="00FE2050">
      <w:r>
        <w:t>управление конфигурацией информационной системы и сис</w:t>
      </w:r>
      <w:r>
        <w:t>темы защиты персональных данных.</w:t>
      </w:r>
    </w:p>
    <w:p w:rsidR="00000000" w:rsidRDefault="00FE2050">
      <w:r>
        <w:t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приведены в приложении к настоящему документу.</w:t>
      </w:r>
    </w:p>
    <w:p w:rsidR="00000000" w:rsidRDefault="00FE2050">
      <w:bookmarkStart w:id="12" w:name="sub_1081"/>
      <w:r>
        <w:t xml:space="preserve">8.1. </w:t>
      </w:r>
      <w:hyperlink w:anchor="sub_11001" w:history="1">
        <w:r>
          <w:rPr>
            <w:rStyle w:val="a4"/>
          </w:rPr>
          <w:t>Меры</w:t>
        </w:r>
      </w:hyperlink>
      <w:r>
        <w:t xml:space="preserve"> по идентиф</w:t>
      </w:r>
      <w:r>
        <w:t>икации и аутентификации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</w:t>
      </w:r>
      <w:r>
        <w:t>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000000" w:rsidRDefault="00FE2050">
      <w:bookmarkStart w:id="13" w:name="sub_1082"/>
      <w:bookmarkEnd w:id="12"/>
      <w:r>
        <w:t xml:space="preserve">8.2. </w:t>
      </w:r>
      <w:hyperlink w:anchor="sub_11002" w:history="1">
        <w:r>
          <w:rPr>
            <w:rStyle w:val="a4"/>
          </w:rPr>
          <w:t>Меры</w:t>
        </w:r>
      </w:hyperlink>
      <w:r>
        <w:t xml:space="preserve"> по управлению доступом субъектов доступа к объектам доступа должны об</w:t>
      </w:r>
      <w:r>
        <w:t>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контроль за соблюден</w:t>
      </w:r>
      <w:r>
        <w:t>ием этих правил.</w:t>
      </w:r>
    </w:p>
    <w:p w:rsidR="00000000" w:rsidRDefault="00FE2050">
      <w:bookmarkStart w:id="14" w:name="sub_1083"/>
      <w:bookmarkEnd w:id="13"/>
      <w:r>
        <w:t xml:space="preserve">8.3. </w:t>
      </w:r>
      <w:hyperlink w:anchor="sub_11003" w:history="1">
        <w:r>
          <w:rPr>
            <w:rStyle w:val="a4"/>
          </w:rPr>
          <w:t>Меры</w:t>
        </w:r>
      </w:hyperlink>
      <w:r>
        <w:t xml:space="preserve">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</w:t>
      </w:r>
      <w:r>
        <w:t>сть установки и (или) запуска запрещенного к использованию в информационной системе программного обеспечения.</w:t>
      </w:r>
    </w:p>
    <w:p w:rsidR="00000000" w:rsidRDefault="00FE2050">
      <w:bookmarkStart w:id="15" w:name="sub_1084"/>
      <w:bookmarkEnd w:id="14"/>
      <w:r>
        <w:t xml:space="preserve">8.4. </w:t>
      </w:r>
      <w:hyperlink w:anchor="sub_11004" w:history="1">
        <w:r>
          <w:rPr>
            <w:rStyle w:val="a4"/>
          </w:rPr>
          <w:t>Меры</w:t>
        </w:r>
      </w:hyperlink>
      <w:r>
        <w:t xml:space="preserve"> по защите машинных носителей персональных данных (средств обработки (хранения) персональных д</w:t>
      </w:r>
      <w:r>
        <w:t>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</w:t>
      </w:r>
      <w:r>
        <w:t xml:space="preserve"> данных.</w:t>
      </w:r>
    </w:p>
    <w:p w:rsidR="00000000" w:rsidRDefault="00FE2050">
      <w:bookmarkStart w:id="16" w:name="sub_1085"/>
      <w:bookmarkEnd w:id="15"/>
      <w:r>
        <w:t xml:space="preserve">8.5. </w:t>
      </w:r>
      <w:hyperlink w:anchor="sub_11005" w:history="1">
        <w:r>
          <w:rPr>
            <w:rStyle w:val="a4"/>
          </w:rPr>
          <w:t>Меры</w:t>
        </w:r>
      </w:hyperlink>
      <w:r>
        <w:t xml:space="preserve">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</w:t>
      </w:r>
      <w:r>
        <w:t>мации о таких событиях и реагирование на них.</w:t>
      </w:r>
    </w:p>
    <w:p w:rsidR="00000000" w:rsidRDefault="00FE2050">
      <w:bookmarkStart w:id="17" w:name="sub_1086"/>
      <w:bookmarkEnd w:id="16"/>
      <w:r>
        <w:t xml:space="preserve">8.6. </w:t>
      </w:r>
      <w:hyperlink w:anchor="sub_11006" w:history="1">
        <w:r>
          <w:rPr>
            <w:rStyle w:val="a4"/>
          </w:rPr>
          <w:t>Меры</w:t>
        </w:r>
      </w:hyperlink>
      <w:r>
        <w:t xml:space="preserve"> по антивирусной защите должны обеспечивать обнаружение в информационной </w:t>
      </w:r>
      <w:r>
        <w:lastRenderedPageBreak/>
        <w:t xml:space="preserve">системе компьютерных программ либо иной компьютерной информации, предназначенной для </w:t>
      </w:r>
      <w:r>
        <w:t>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000000" w:rsidRDefault="00FE2050">
      <w:bookmarkStart w:id="18" w:name="sub_1087"/>
      <w:bookmarkEnd w:id="17"/>
      <w:r>
        <w:t xml:space="preserve">8.7. </w:t>
      </w:r>
      <w:hyperlink w:anchor="sub_11007" w:history="1">
        <w:r>
          <w:rPr>
            <w:rStyle w:val="a4"/>
          </w:rPr>
          <w:t>Меры</w:t>
        </w:r>
      </w:hyperlink>
      <w:r>
        <w:t xml:space="preserve">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</w:t>
      </w:r>
      <w:r>
        <w:t>обывания, уничтожения, искажения и блокирования доступа к персональным данным, а также реагирование на эти действия.</w:t>
      </w:r>
    </w:p>
    <w:p w:rsidR="00000000" w:rsidRDefault="00FE2050">
      <w:bookmarkStart w:id="19" w:name="sub_1088"/>
      <w:bookmarkEnd w:id="18"/>
      <w:r>
        <w:t xml:space="preserve">8.8. </w:t>
      </w:r>
      <w:hyperlink w:anchor="sub_11008" w:history="1">
        <w:r>
          <w:rPr>
            <w:rStyle w:val="a4"/>
          </w:rPr>
          <w:t>Меры</w:t>
        </w:r>
      </w:hyperlink>
      <w:r>
        <w:t xml:space="preserve"> по контролю (анализу) защищенности персональных данных должны обеспечивать контроль ур</w:t>
      </w:r>
      <w:r>
        <w:t>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000000" w:rsidRDefault="00FE2050">
      <w:bookmarkStart w:id="20" w:name="sub_1089"/>
      <w:bookmarkEnd w:id="19"/>
      <w:r>
        <w:t xml:space="preserve">8.9. </w:t>
      </w:r>
      <w:hyperlink w:anchor="sub_11009" w:history="1">
        <w:r>
          <w:rPr>
            <w:rStyle w:val="a4"/>
          </w:rPr>
          <w:t>Меры</w:t>
        </w:r>
      </w:hyperlink>
      <w:r>
        <w:t xml:space="preserve">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</w:t>
      </w:r>
      <w:r>
        <w:t xml:space="preserve"> а также возможность восстановления информационной системы и содержащихся в ней персональных данных.</w:t>
      </w:r>
    </w:p>
    <w:p w:rsidR="00000000" w:rsidRDefault="00FE2050">
      <w:bookmarkStart w:id="21" w:name="sub_1810"/>
      <w:bookmarkEnd w:id="20"/>
      <w:r>
        <w:t xml:space="preserve">8.10. </w:t>
      </w:r>
      <w:hyperlink w:anchor="sub_11010" w:history="1">
        <w:r>
          <w:rPr>
            <w:rStyle w:val="a4"/>
          </w:rPr>
          <w:t>Меры</w:t>
        </w:r>
      </w:hyperlink>
      <w:r>
        <w:t xml:space="preserve"> по обеспечению доступности персональных данных должны обеспечивать авторизованный доступ пользователе</w:t>
      </w:r>
      <w:r>
        <w:t>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000000" w:rsidRDefault="00FE2050">
      <w:bookmarkStart w:id="22" w:name="sub_1811"/>
      <w:bookmarkEnd w:id="21"/>
      <w:r>
        <w:t xml:space="preserve">8.11. </w:t>
      </w:r>
      <w:hyperlink w:anchor="sub_11011" w:history="1">
        <w:r>
          <w:rPr>
            <w:rStyle w:val="a4"/>
          </w:rPr>
          <w:t>Меры</w:t>
        </w:r>
      </w:hyperlink>
      <w:r>
        <w:t xml:space="preserve"> по защите среды виртуализации должны исключать несанк</w:t>
      </w:r>
      <w:r>
        <w:t>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</w:t>
      </w:r>
      <w:r>
        <w:t>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 машинам (контейнерам), системе и сет</w:t>
      </w:r>
      <w:r>
        <w:t>и репликации, терминальным и виртуальным устройствам, а также системе резервного копирования и создаваемым ею копиям.</w:t>
      </w:r>
    </w:p>
    <w:p w:rsidR="00000000" w:rsidRDefault="00FE2050">
      <w:bookmarkStart w:id="23" w:name="sub_1812"/>
      <w:bookmarkEnd w:id="22"/>
      <w:r>
        <w:t xml:space="preserve">8.12. </w:t>
      </w:r>
      <w:hyperlink w:anchor="sub_11012" w:history="1">
        <w:r>
          <w:rPr>
            <w:rStyle w:val="a4"/>
          </w:rPr>
          <w:t>Меры</w:t>
        </w:r>
      </w:hyperlink>
      <w:r>
        <w:t xml:space="preserve"> по защите технических средств должны исключать несанкционированный доступ к стациона</w:t>
      </w:r>
      <w:r>
        <w:t>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</w:t>
      </w:r>
      <w:r>
        <w:t>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</w:p>
    <w:p w:rsidR="00000000" w:rsidRDefault="00FE2050">
      <w:bookmarkStart w:id="24" w:name="sub_1813"/>
      <w:bookmarkEnd w:id="23"/>
      <w:r>
        <w:t xml:space="preserve">8.13. </w:t>
      </w:r>
      <w:hyperlink w:anchor="sub_11013" w:history="1">
        <w:r>
          <w:rPr>
            <w:rStyle w:val="a4"/>
          </w:rPr>
          <w:t>Меры</w:t>
        </w:r>
      </w:hyperlink>
      <w:r>
        <w:t xml:space="preserve"> по защите информационной системы, ее средств, систем связи и </w:t>
      </w:r>
      <w:r>
        <w:t>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</w:t>
      </w:r>
      <w:r>
        <w:t>нной системы и проектных решений, направленных на обеспечение безопасности персональных данных.</w:t>
      </w:r>
    </w:p>
    <w:p w:rsidR="00000000" w:rsidRDefault="00FE2050">
      <w:bookmarkStart w:id="25" w:name="sub_1814"/>
      <w:bookmarkEnd w:id="24"/>
      <w:r>
        <w:t xml:space="preserve">8.14. </w:t>
      </w:r>
      <w:hyperlink w:anchor="sub_11014" w:history="1">
        <w:r>
          <w:rPr>
            <w:rStyle w:val="a4"/>
          </w:rPr>
          <w:t>Меры</w:t>
        </w:r>
      </w:hyperlink>
      <w:r>
        <w:t xml:space="preserve"> по выявлению инцидентов и реагированию на них должны обеспечивать обнаружение, идентификацию, анализ инцид</w:t>
      </w:r>
      <w:r>
        <w:t>ентов в информационной системе, а также принятие мер по устранению и предупреждению инцидентов.</w:t>
      </w:r>
    </w:p>
    <w:p w:rsidR="00000000" w:rsidRDefault="00FE2050">
      <w:bookmarkStart w:id="26" w:name="sub_1815"/>
      <w:bookmarkEnd w:id="25"/>
      <w:r>
        <w:t xml:space="preserve">8.15. </w:t>
      </w:r>
      <w:hyperlink w:anchor="sub_11015" w:history="1">
        <w:r>
          <w:rPr>
            <w:rStyle w:val="a4"/>
          </w:rPr>
          <w:t>Меры</w:t>
        </w:r>
      </w:hyperlink>
      <w:r>
        <w:t xml:space="preserve"> по управлению конфигурацией информационной системы и системы защиты персональных данных должны обеспечиват</w:t>
      </w:r>
      <w:r>
        <w:t>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000000" w:rsidRDefault="00FE2050">
      <w:bookmarkStart w:id="27" w:name="sub_1009"/>
      <w:bookmarkEnd w:id="26"/>
      <w:r>
        <w:lastRenderedPageBreak/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bookmarkEnd w:id="27"/>
    <w:p w:rsidR="00000000" w:rsidRDefault="00FE2050">
      <w:r>
        <w:t>определение базового набора мер по обеспечению безопасности персональных данных</w:t>
      </w:r>
      <w:r>
        <w:t xml:space="preserve"> для установленного уровня защищенности персональных данных в соответствии с базовыми наборами мер по обеспечению безопасности персональных данных, приведенными в приложении к настоящему документу;</w:t>
      </w:r>
    </w:p>
    <w:p w:rsidR="00000000" w:rsidRDefault="00FE2050">
      <w:r>
        <w:t xml:space="preserve">адаптацию базового набора мер по обеспечению безопасности </w:t>
      </w:r>
      <w:r>
        <w:t>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</w:t>
      </w:r>
      <w:r>
        <w:t>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000000" w:rsidRDefault="00FE2050">
      <w:r>
        <w:t>уточнение адаптированного базового набора мер по обеспечению безопасности персональных данных с уче</w:t>
      </w:r>
      <w:r>
        <w:t>том не выбранных ранее мер, приведенных в приложении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</w:t>
      </w:r>
      <w:r>
        <w:t>етной информационной системы;</w:t>
      </w:r>
    </w:p>
    <w:p w:rsidR="00000000" w:rsidRDefault="00FE2050">
      <w:r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</w:t>
      </w:r>
      <w:r>
        <w:t xml:space="preserve"> актами в области обеспечения безопасности персональных данных и защиты информации.</w:t>
      </w:r>
    </w:p>
    <w:p w:rsidR="00000000" w:rsidRDefault="00FE2050">
      <w:bookmarkStart w:id="28" w:name="sub_1010"/>
      <w: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</w:t>
      </w:r>
      <w:r>
        <w:t>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bookmarkEnd w:id="28"/>
    <w:p w:rsidR="00000000" w:rsidRDefault="00FE2050">
      <w:r>
        <w:t xml:space="preserve">В этом случае в ходе </w:t>
      </w:r>
      <w:r>
        <w:t>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000000" w:rsidRDefault="00FE2050">
      <w:bookmarkStart w:id="29" w:name="sub_1011"/>
      <w:r>
        <w:t xml:space="preserve">11. В случае определения в соответствии с </w:t>
      </w:r>
      <w:hyperlink r:id="rId18" w:history="1">
        <w:r>
          <w:rPr>
            <w:rStyle w:val="a4"/>
          </w:rPr>
          <w:t>Требованиями</w:t>
        </w:r>
      </w:hyperlink>
      <w:r>
        <w:t xml:space="preserve"> к защите персональных при их обработке в информационных системах персональных данных, утвержденными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ноябр</w:t>
      </w:r>
      <w:r>
        <w:t>я 2012 г. N 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пункте 8 настоящего документа, могут применяться следующие меры:</w:t>
      </w:r>
    </w:p>
    <w:bookmarkEnd w:id="29"/>
    <w:p w:rsidR="00000000" w:rsidRDefault="00FE2050">
      <w:r>
        <w:t>про</w:t>
      </w:r>
      <w:r>
        <w:t>верка системного и (или) прикладного программного обеспечения, включая программный код, на отсутствие недекларированных возможностей с использованием автоматизированных средств и (или) без использования таковых;</w:t>
      </w:r>
    </w:p>
    <w:p w:rsidR="00000000" w:rsidRDefault="00FE2050">
      <w:r>
        <w:t>тестирование информационной системы на прони</w:t>
      </w:r>
      <w:r>
        <w:t>кновения;</w:t>
      </w:r>
    </w:p>
    <w:p w:rsidR="00000000" w:rsidRDefault="00FE2050">
      <w: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000000" w:rsidRDefault="00FE205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FE205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ФСТЭК России от 23 марта 2017 г. N 49 пункт 12 изложен в новой редакции</w:t>
      </w:r>
    </w:p>
    <w:p w:rsidR="00000000" w:rsidRDefault="00FE2050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E2050">
      <w:r>
        <w:t>12. Технические меры защиты персональных данных реализуются посредством применения средств защиты информации, в том числе программных (программно-аппаратных) средств, в которых они реализованы, имеющих необходимые функции безопасности.</w:t>
      </w:r>
    </w:p>
    <w:p w:rsidR="00000000" w:rsidRDefault="00FE2050">
      <w:r>
        <w:t xml:space="preserve">При использовании в </w:t>
      </w:r>
      <w:r>
        <w:t>информационных системах сертифицированных по требованиям безопасности информации средств защиты информации:</w:t>
      </w:r>
    </w:p>
    <w:p w:rsidR="00000000" w:rsidRDefault="00FE2050">
      <w:r>
        <w:lastRenderedPageBreak/>
        <w:t>в информационных системах 1 уровня защищенности персональных данных применяются средства защиты информации не ниже 4 класса, а также средства вычисл</w:t>
      </w:r>
      <w:r>
        <w:t>ительной техники не ниже 5 класса;</w:t>
      </w:r>
    </w:p>
    <w:p w:rsidR="00000000" w:rsidRDefault="00FE2050">
      <w:r>
        <w:t>в информационных системах 2 уровня защищенности персональных данных применяются средства защиты информации не ниже 5 класса, а также средства вычислительной техники не ниже 5 класса;</w:t>
      </w:r>
    </w:p>
    <w:p w:rsidR="00000000" w:rsidRDefault="00FE2050">
      <w:r>
        <w:t>в информационных системах 3 уровня защ</w:t>
      </w:r>
      <w:r>
        <w:t>ищенности персональных данных применяются средства защиты информации не ниже 6 класса, а также средства вычислительной техники не ниже 5 класса;</w:t>
      </w:r>
    </w:p>
    <w:p w:rsidR="00000000" w:rsidRDefault="00FE2050">
      <w:r>
        <w:t>в информационных системах 4 уровня защищенности персональных данных применяются средства защиты информации не н</w:t>
      </w:r>
      <w:r>
        <w:t>иже 6 класса, а также средства вычислительной техники не ниже 6 класса.</w:t>
      </w:r>
    </w:p>
    <w:p w:rsidR="00000000" w:rsidRDefault="00FE2050">
      <w:r>
        <w:t xml:space="preserve">Классы защиты определяются в соответствии с нормативными правовыми актами, изданными в соответствии с </w:t>
      </w:r>
      <w:hyperlink r:id="rId22" w:history="1">
        <w:r>
          <w:rPr>
            <w:rStyle w:val="a4"/>
          </w:rPr>
          <w:t xml:space="preserve">подпунктом 13.1 </w:t>
        </w:r>
        <w:r>
          <w:rPr>
            <w:rStyle w:val="a4"/>
          </w:rPr>
          <w:t>пункта 8</w:t>
        </w:r>
      </w:hyperlink>
      <w:r>
        <w:t xml:space="preserve"> Положения о Федеральной службе по техническому и экспортному контролю, утвержденного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16 августа 2004 г. N 1085.</w:t>
      </w:r>
    </w:p>
    <w:p w:rsidR="00000000" w:rsidRDefault="00FE2050">
      <w:r>
        <w:t>При использовании в информ</w:t>
      </w:r>
      <w:r>
        <w:t xml:space="preserve">ационных системах средств защиты информации, сертифицированных по требованиям безопасности информации, указанные средства должны быть сертифицированы на соответствие обязательным требованиям по безопасности информации, установленным нормативными правовыми </w:t>
      </w:r>
      <w:r>
        <w:t>актами, или требованиям, указанным в технических условиях (заданиях по безопасности).</w:t>
      </w:r>
    </w:p>
    <w:p w:rsidR="00000000" w:rsidRDefault="00FE2050">
      <w:r>
        <w:t>Функции безопасности средств защиты информации должны обеспечивать выполнение мер по обеспечению безопасности персональных данных, содержащихся в настоящем документе.</w:t>
      </w:r>
    </w:p>
    <w:p w:rsidR="00000000" w:rsidRDefault="00FE2050">
      <w:r>
        <w:t>Для</w:t>
      </w:r>
      <w:r>
        <w:t xml:space="preserve"> обеспечения 1 и 2 уровней защищенности персональных данных, а также для обеспечения 3 уровня защищенности персональных данных в информационных системах, для которых к актуальным отнесены угрозы 2-го типа, применяются сертифицированные средства защиты инфо</w:t>
      </w:r>
      <w:r>
        <w:t>рмации, программное обеспечение которых прошло проверку не ниже чем по 4 уровню контроля отсутствия недекларированных возможностей.</w:t>
      </w:r>
    </w:p>
    <w:p w:rsidR="00000000" w:rsidRDefault="00FE2050">
      <w:bookmarkStart w:id="31" w:name="sub_1013"/>
      <w:r>
        <w:t>13. При использовании в информационных системах новых информационных технологий и выявлении дополнительных угроз без</w:t>
      </w:r>
      <w:r>
        <w:t>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пунктом 10 настоящего документа.</w:t>
      </w:r>
    </w:p>
    <w:bookmarkEnd w:id="31"/>
    <w:p w:rsidR="00000000" w:rsidRDefault="00FE2050"/>
    <w:p w:rsidR="00000000" w:rsidRDefault="00FE2050">
      <w:pPr>
        <w:ind w:firstLine="698"/>
        <w:jc w:val="right"/>
      </w:pPr>
      <w:bookmarkStart w:id="32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Составу и содержан</w:t>
        </w:r>
        <w:r>
          <w:rPr>
            <w:rStyle w:val="a4"/>
          </w:rPr>
          <w:t>ию</w:t>
        </w:r>
      </w:hyperlink>
      <w:r>
        <w:rPr>
          <w:rStyle w:val="a3"/>
        </w:rPr>
        <w:br/>
        <w:t>организационных и технических мер по</w:t>
      </w:r>
      <w:r>
        <w:rPr>
          <w:rStyle w:val="a3"/>
        </w:rPr>
        <w:br/>
        <w:t>обеспечению безопасности персональных</w:t>
      </w:r>
      <w:r>
        <w:rPr>
          <w:rStyle w:val="a3"/>
        </w:rPr>
        <w:br/>
        <w:t>данных при их обработке в информационных</w:t>
      </w:r>
      <w:r>
        <w:rPr>
          <w:rStyle w:val="a3"/>
        </w:rPr>
        <w:br/>
        <w:t>системах персональных данных</w:t>
      </w:r>
    </w:p>
    <w:bookmarkEnd w:id="32"/>
    <w:p w:rsidR="00000000" w:rsidRDefault="00FE2050"/>
    <w:p w:rsidR="00000000" w:rsidRDefault="00FE2050">
      <w:pPr>
        <w:pStyle w:val="1"/>
      </w:pPr>
      <w:r>
        <w:t xml:space="preserve">Состав и содержание </w:t>
      </w:r>
      <w:r>
        <w:br/>
      </w:r>
      <w:r>
        <w:t>мер по обеспечению безопасности персональных данных, необходимых для обеспечения каждого из уровней защищенности персональных данных</w:t>
      </w:r>
    </w:p>
    <w:p w:rsidR="00000000" w:rsidRDefault="00FE20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6"/>
        <w:gridCol w:w="6419"/>
        <w:gridCol w:w="550"/>
        <w:gridCol w:w="617"/>
        <w:gridCol w:w="551"/>
        <w:gridCol w:w="572"/>
      </w:tblGrid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Условное обозначение и номер меры</w:t>
            </w:r>
          </w:p>
        </w:tc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Содержание мер по обеспечению безопасности персональных данных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Уровни защищенности персо</w:t>
            </w:r>
            <w:r w:rsidRPr="00FE2050">
              <w:rPr>
                <w:rFonts w:eastAsiaTheme="minorEastAsia"/>
              </w:rPr>
              <w:t>нальных данных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1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33" w:name="sub_11001"/>
            <w:r w:rsidRPr="00FE2050">
              <w:rPr>
                <w:rFonts w:eastAsiaTheme="minorEastAsia"/>
              </w:rPr>
              <w:lastRenderedPageBreak/>
              <w:t>I. Идентификация и аутентификация субъектов доступа и объектов доступа (ИАФ)</w:t>
            </w:r>
            <w:bookmarkEnd w:id="33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34" w:name="sub_110011"/>
            <w:r w:rsidRPr="00FE2050">
              <w:rPr>
                <w:rFonts w:eastAsiaTheme="minorEastAsia"/>
              </w:rPr>
              <w:t>ИАФ.1</w:t>
            </w:r>
            <w:bookmarkEnd w:id="3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35" w:name="sub_110012"/>
            <w:r w:rsidRPr="00FE2050">
              <w:rPr>
                <w:rFonts w:eastAsiaTheme="minorEastAsia"/>
              </w:rPr>
              <w:t>ИАФ.2</w:t>
            </w:r>
            <w:bookmarkEnd w:id="3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36" w:name="sub_110013"/>
            <w:r w:rsidRPr="00FE2050">
              <w:rPr>
                <w:rFonts w:eastAsiaTheme="minorEastAsia"/>
              </w:rPr>
              <w:t>ИАФ.3</w:t>
            </w:r>
            <w:bookmarkEnd w:id="3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37" w:name="sub_110014"/>
            <w:r w:rsidRPr="00FE2050">
              <w:rPr>
                <w:rFonts w:eastAsiaTheme="minorEastAsia"/>
              </w:rPr>
              <w:t>ИАФ.4</w:t>
            </w:r>
            <w:bookmarkEnd w:id="3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38" w:name="sub_110015"/>
            <w:r w:rsidRPr="00FE2050">
              <w:rPr>
                <w:rFonts w:eastAsiaTheme="minorEastAsia"/>
              </w:rPr>
              <w:t>ИАФ.5</w:t>
            </w:r>
            <w:bookmarkEnd w:id="3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Защита обратной связи при вводе аутентификационной информации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39" w:name="sub_110016"/>
            <w:r w:rsidRPr="00FE2050">
              <w:rPr>
                <w:rFonts w:eastAsiaTheme="minorEastAsia"/>
              </w:rPr>
              <w:t>ИАФ.6</w:t>
            </w:r>
            <w:bookmarkEnd w:id="3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40" w:name="sub_11002"/>
            <w:r w:rsidRPr="00FE2050">
              <w:rPr>
                <w:rFonts w:eastAsiaTheme="minorEastAsia"/>
              </w:rPr>
              <w:t>II. Управление доступ</w:t>
            </w:r>
            <w:r w:rsidRPr="00FE2050">
              <w:rPr>
                <w:rFonts w:eastAsiaTheme="minorEastAsia"/>
              </w:rPr>
              <w:t>ом субъектов доступа к объектам доступа (УПД)</w:t>
            </w:r>
            <w:bookmarkEnd w:id="40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41" w:name="sub_110021"/>
            <w:r w:rsidRPr="00FE2050">
              <w:rPr>
                <w:rFonts w:eastAsiaTheme="minorEastAsia"/>
              </w:rPr>
              <w:t>УПД.1</w:t>
            </w:r>
            <w:bookmarkEnd w:id="4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42" w:name="sub_110022"/>
            <w:r w:rsidRPr="00FE2050">
              <w:rPr>
                <w:rFonts w:eastAsiaTheme="minorEastAsia"/>
              </w:rPr>
              <w:t>УПД.2</w:t>
            </w:r>
            <w:bookmarkEnd w:id="4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43" w:name="sub_110023"/>
            <w:r w:rsidRPr="00FE2050">
              <w:rPr>
                <w:rFonts w:eastAsiaTheme="minorEastAsia"/>
              </w:rPr>
              <w:t>УПД.3</w:t>
            </w:r>
            <w:bookmarkEnd w:id="4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Управление (фильтрация, маршрутизация, контроль соединений,</w:t>
            </w:r>
            <w:r w:rsidRPr="00FE2050">
              <w:rPr>
                <w:rFonts w:eastAsiaTheme="minorEastAsia"/>
              </w:rPr>
              <w:t xml:space="preserve">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44" w:name="sub_110024"/>
            <w:r w:rsidRPr="00FE2050">
              <w:rPr>
                <w:rFonts w:eastAsiaTheme="minorEastAsia"/>
              </w:rPr>
              <w:t>УПД.4</w:t>
            </w:r>
            <w:bookmarkEnd w:id="4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45" w:name="sub_110025"/>
            <w:r w:rsidRPr="00FE2050">
              <w:rPr>
                <w:rFonts w:eastAsiaTheme="minorEastAsia"/>
              </w:rPr>
              <w:t>УПД.5</w:t>
            </w:r>
            <w:bookmarkEnd w:id="4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46" w:name="sub_110026"/>
            <w:r w:rsidRPr="00FE2050">
              <w:rPr>
                <w:rFonts w:eastAsiaTheme="minorEastAsia"/>
              </w:rPr>
              <w:t>УПД.6</w:t>
            </w:r>
            <w:bookmarkEnd w:id="4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Ограничение неуспешных попыток входа в информационную систему (доступа к и</w:t>
            </w:r>
            <w:r w:rsidRPr="00FE2050">
              <w:rPr>
                <w:rFonts w:eastAsiaTheme="minorEastAsia"/>
              </w:rPr>
              <w:t>нформационной системе)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47" w:name="sub_110027"/>
            <w:r w:rsidRPr="00FE2050">
              <w:rPr>
                <w:rFonts w:eastAsiaTheme="minorEastAsia"/>
              </w:rPr>
              <w:t>УПД.7</w:t>
            </w:r>
            <w:bookmarkEnd w:id="4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Предупреждение пользователя при его входе в информационную систему о том, что в информационной системе реализованы меры по обеспечению безопасности персональных данных, и о необходимости соб</w:t>
            </w:r>
            <w:r w:rsidRPr="00FE2050">
              <w:rPr>
                <w:rFonts w:eastAsiaTheme="minorEastAsia"/>
              </w:rPr>
              <w:t>людения установленных оператором правил обработки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48" w:name="sub_110028"/>
            <w:r w:rsidRPr="00FE2050">
              <w:rPr>
                <w:rFonts w:eastAsiaTheme="minorEastAsia"/>
              </w:rPr>
              <w:t>УПД.8</w:t>
            </w:r>
            <w:bookmarkEnd w:id="4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49" w:name="sub_110029"/>
            <w:r w:rsidRPr="00FE2050">
              <w:rPr>
                <w:rFonts w:eastAsiaTheme="minorEastAsia"/>
              </w:rPr>
              <w:lastRenderedPageBreak/>
              <w:t>УПД.9</w:t>
            </w:r>
            <w:bookmarkEnd w:id="4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50" w:name="sub_110210"/>
            <w:r w:rsidRPr="00FE2050">
              <w:rPr>
                <w:rFonts w:eastAsiaTheme="minorEastAsia"/>
              </w:rPr>
              <w:t>УПД.10</w:t>
            </w:r>
            <w:bookmarkEnd w:id="5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Блокирование сеанса доступа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51" w:name="sub_110211"/>
            <w:r w:rsidRPr="00FE2050">
              <w:rPr>
                <w:rFonts w:eastAsiaTheme="minorEastAsia"/>
              </w:rPr>
              <w:t>УПД.11</w:t>
            </w:r>
            <w:bookmarkEnd w:id="5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Разрешение (запрет) действий пользователей, разрешенных до идентификации и аутен</w:t>
            </w:r>
            <w:r w:rsidRPr="00FE2050">
              <w:rPr>
                <w:rFonts w:eastAsiaTheme="minorEastAsia"/>
              </w:rPr>
              <w:t>тификации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52" w:name="sub_110212"/>
            <w:r w:rsidRPr="00FE2050">
              <w:rPr>
                <w:rFonts w:eastAsiaTheme="minorEastAsia"/>
              </w:rPr>
              <w:t>УПД.12</w:t>
            </w:r>
            <w:bookmarkEnd w:id="5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53" w:name="sub_110213"/>
            <w:r w:rsidRPr="00FE2050">
              <w:rPr>
                <w:rFonts w:eastAsiaTheme="minorEastAsia"/>
              </w:rPr>
              <w:t>УПД.13</w:t>
            </w:r>
            <w:bookmarkEnd w:id="5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54" w:name="sub_110214"/>
            <w:r w:rsidRPr="00FE2050">
              <w:rPr>
                <w:rFonts w:eastAsiaTheme="minorEastAsia"/>
              </w:rPr>
              <w:t>УПД.14</w:t>
            </w:r>
            <w:bookmarkEnd w:id="5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Регламентация и контроль использования в информационной системе технологий беспроводного доступа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55" w:name="sub_110215"/>
            <w:r w:rsidRPr="00FE2050">
              <w:rPr>
                <w:rFonts w:eastAsiaTheme="minorEastAsia"/>
              </w:rPr>
              <w:t>УПД.15</w:t>
            </w:r>
            <w:bookmarkEnd w:id="5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56" w:name="sub_110216"/>
            <w:r w:rsidRPr="00FE2050">
              <w:rPr>
                <w:rFonts w:eastAsiaTheme="minorEastAsia"/>
              </w:rPr>
              <w:t>УПД.16</w:t>
            </w:r>
            <w:bookmarkEnd w:id="5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57" w:name="sub_110217"/>
            <w:r w:rsidRPr="00FE2050">
              <w:rPr>
                <w:rFonts w:eastAsiaTheme="minorEastAsia"/>
              </w:rPr>
              <w:t>УПД.17</w:t>
            </w:r>
            <w:bookmarkEnd w:id="5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Обеспечение доверенной загрузки средств вычислительной техники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58" w:name="sub_11003"/>
            <w:r w:rsidRPr="00FE2050">
              <w:rPr>
                <w:rFonts w:eastAsiaTheme="minorEastAsia"/>
              </w:rPr>
              <w:t>III. Ограничение программной среды (ОПС)</w:t>
            </w:r>
            <w:bookmarkEnd w:id="58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59" w:name="sub_110031"/>
            <w:r w:rsidRPr="00FE2050">
              <w:rPr>
                <w:rFonts w:eastAsiaTheme="minorEastAsia"/>
              </w:rPr>
              <w:t>ОПС.1</w:t>
            </w:r>
            <w:bookmarkEnd w:id="5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контроль за запуском компонентов программного обеспечения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60" w:name="sub_110032"/>
            <w:r w:rsidRPr="00FE2050">
              <w:rPr>
                <w:rFonts w:eastAsiaTheme="minorEastAsia"/>
              </w:rPr>
              <w:t>ОПС.2</w:t>
            </w:r>
            <w:bookmarkEnd w:id="6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контроль за установкой компонентов программного обеспечения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61" w:name="sub_110033"/>
            <w:r w:rsidRPr="00FE2050">
              <w:rPr>
                <w:rFonts w:eastAsiaTheme="minorEastAsia"/>
              </w:rPr>
              <w:t>О</w:t>
            </w:r>
            <w:r w:rsidRPr="00FE2050">
              <w:rPr>
                <w:rFonts w:eastAsiaTheme="minorEastAsia"/>
              </w:rPr>
              <w:t>ПС.3</w:t>
            </w:r>
            <w:bookmarkEnd w:id="6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62" w:name="sub_110034"/>
            <w:r w:rsidRPr="00FE2050">
              <w:rPr>
                <w:rFonts w:eastAsiaTheme="minorEastAsia"/>
              </w:rPr>
              <w:t>ОПС.4</w:t>
            </w:r>
            <w:bookmarkEnd w:id="6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63" w:name="sub_11004"/>
            <w:r w:rsidRPr="00FE2050">
              <w:rPr>
                <w:rFonts w:eastAsiaTheme="minorEastAsia"/>
              </w:rPr>
              <w:t>IV. Защита машинных носителей персональных данных (ЗНИ)</w:t>
            </w:r>
            <w:bookmarkEnd w:id="63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64" w:name="sub_110041"/>
            <w:r w:rsidRPr="00FE2050">
              <w:rPr>
                <w:rFonts w:eastAsiaTheme="minorEastAsia"/>
              </w:rPr>
              <w:t>ЗНИ.1</w:t>
            </w:r>
            <w:bookmarkEnd w:id="6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Учет машинных носителей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65" w:name="sub_110042"/>
            <w:r w:rsidRPr="00FE2050">
              <w:rPr>
                <w:rFonts w:eastAsiaTheme="minorEastAsia"/>
              </w:rPr>
              <w:t>ЗНИ.2</w:t>
            </w:r>
            <w:bookmarkEnd w:id="6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Управление доступом к машинным носителям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66" w:name="sub_110043"/>
            <w:r w:rsidRPr="00FE2050">
              <w:rPr>
                <w:rFonts w:eastAsiaTheme="minorEastAsia"/>
              </w:rPr>
              <w:t>ЗНИ.3</w:t>
            </w:r>
            <w:bookmarkEnd w:id="6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67" w:name="sub_110044"/>
            <w:r w:rsidRPr="00FE2050">
              <w:rPr>
                <w:rFonts w:eastAsiaTheme="minorEastAsia"/>
              </w:rPr>
              <w:t>ЗНИ.4</w:t>
            </w:r>
            <w:bookmarkEnd w:id="6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 xml:space="preserve">Исключение возможности несанкционированного </w:t>
            </w:r>
            <w:r w:rsidRPr="00FE2050">
              <w:rPr>
                <w:rFonts w:eastAsiaTheme="minorEastAsia"/>
              </w:rPr>
              <w:lastRenderedPageBreak/>
              <w:t>ознакомления с содержанием персональных данных, хранящихся на машинных носителях, и (или) использования носителей персональных данных в иных информационных системах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68" w:name="sub_110045"/>
            <w:r w:rsidRPr="00FE2050">
              <w:rPr>
                <w:rFonts w:eastAsiaTheme="minorEastAsia"/>
              </w:rPr>
              <w:lastRenderedPageBreak/>
              <w:t>ЗНИ.5</w:t>
            </w:r>
            <w:bookmarkEnd w:id="6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69" w:name="sub_110046"/>
            <w:r w:rsidRPr="00FE2050">
              <w:rPr>
                <w:rFonts w:eastAsiaTheme="minorEastAsia"/>
              </w:rPr>
              <w:t>ЗНИ.6</w:t>
            </w:r>
            <w:bookmarkEnd w:id="6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ввода (вывода) информации на машинные носители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70" w:name="sub_110047"/>
            <w:r w:rsidRPr="00FE2050">
              <w:rPr>
                <w:rFonts w:eastAsiaTheme="minorEastAsia"/>
              </w:rPr>
              <w:t>ЗНИ.7</w:t>
            </w:r>
            <w:bookmarkEnd w:id="7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подключения машинных носителей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71" w:name="sub_110048"/>
            <w:r w:rsidRPr="00FE2050">
              <w:rPr>
                <w:rFonts w:eastAsiaTheme="minorEastAsia"/>
              </w:rPr>
              <w:t>ЗНИ.8</w:t>
            </w:r>
            <w:bookmarkEnd w:id="7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</w:t>
            </w:r>
            <w:r w:rsidRPr="00FE2050">
              <w:rPr>
                <w:rFonts w:eastAsiaTheme="minorEastAsia"/>
              </w:rPr>
              <w:t>изации, а также контроль уничтожения (стирания) или обезличивания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72" w:name="sub_11005"/>
            <w:r w:rsidRPr="00FE2050">
              <w:rPr>
                <w:rFonts w:eastAsiaTheme="minorEastAsia"/>
              </w:rPr>
              <w:t>V. Регистрация событий безопасности (РСБ)</w:t>
            </w:r>
            <w:bookmarkEnd w:id="72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73" w:name="sub_110051"/>
            <w:r w:rsidRPr="00FE2050">
              <w:rPr>
                <w:rFonts w:eastAsiaTheme="minorEastAsia"/>
              </w:rPr>
              <w:t>РСБ.1</w:t>
            </w:r>
            <w:bookmarkEnd w:id="7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Определение событий безопасности, подлежащих регистрации, и сроков их хранения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74" w:name="sub_110052"/>
            <w:r w:rsidRPr="00FE2050">
              <w:rPr>
                <w:rFonts w:eastAsiaTheme="minorEastAsia"/>
              </w:rPr>
              <w:t>РСБ.2</w:t>
            </w:r>
            <w:bookmarkEnd w:id="7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75" w:name="sub_110053"/>
            <w:r w:rsidRPr="00FE2050">
              <w:rPr>
                <w:rFonts w:eastAsiaTheme="minorEastAsia"/>
              </w:rPr>
              <w:t>РСБ.3</w:t>
            </w:r>
            <w:bookmarkEnd w:id="7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76" w:name="sub_110054"/>
            <w:r w:rsidRPr="00FE2050">
              <w:rPr>
                <w:rFonts w:eastAsiaTheme="minorEastAsia"/>
              </w:rPr>
              <w:t>РСБ.4</w:t>
            </w:r>
            <w:bookmarkEnd w:id="7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77" w:name="sub_110055"/>
            <w:r w:rsidRPr="00FE2050">
              <w:rPr>
                <w:rFonts w:eastAsiaTheme="minorEastAsia"/>
              </w:rPr>
              <w:t>РСБ.5</w:t>
            </w:r>
            <w:bookmarkEnd w:id="7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78" w:name="sub_110056"/>
            <w:r w:rsidRPr="00FE2050">
              <w:rPr>
                <w:rFonts w:eastAsiaTheme="minorEastAsia"/>
              </w:rPr>
              <w:t>РСБ.6</w:t>
            </w:r>
            <w:bookmarkEnd w:id="7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79" w:name="sub_110057"/>
            <w:r w:rsidRPr="00FE2050">
              <w:rPr>
                <w:rFonts w:eastAsiaTheme="minorEastAsia"/>
              </w:rPr>
              <w:t>РСБ.7</w:t>
            </w:r>
            <w:bookmarkEnd w:id="7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Защита информации о событиях безопасности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80" w:name="sub_11006"/>
            <w:r w:rsidRPr="00FE2050">
              <w:rPr>
                <w:rFonts w:eastAsiaTheme="minorEastAsia"/>
              </w:rPr>
              <w:t>VI. Антивирусная защита (АВЗ)</w:t>
            </w:r>
            <w:bookmarkEnd w:id="80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81" w:name="sub_110061"/>
            <w:r w:rsidRPr="00FE2050">
              <w:rPr>
                <w:rFonts w:eastAsiaTheme="minorEastAsia"/>
              </w:rPr>
              <w:t>АВЗ.1</w:t>
            </w:r>
            <w:bookmarkEnd w:id="8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Реализация антивирусной защиты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82" w:name="sub_110062"/>
            <w:r w:rsidRPr="00FE2050">
              <w:rPr>
                <w:rFonts w:eastAsiaTheme="minorEastAsia"/>
              </w:rPr>
              <w:t>АВЗ.2</w:t>
            </w:r>
            <w:bookmarkEnd w:id="8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83" w:name="sub_11007"/>
            <w:r w:rsidRPr="00FE2050">
              <w:rPr>
                <w:rFonts w:eastAsiaTheme="minorEastAsia"/>
              </w:rPr>
              <w:t>VII. Обнаружение вторжений (СОВ)</w:t>
            </w:r>
            <w:bookmarkEnd w:id="83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84" w:name="sub_110071"/>
            <w:r w:rsidRPr="00FE2050">
              <w:rPr>
                <w:rFonts w:eastAsiaTheme="minorEastAsia"/>
              </w:rPr>
              <w:t>СОВ.1</w:t>
            </w:r>
            <w:bookmarkEnd w:id="8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Обнаружение вторжений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85" w:name="sub_110072"/>
            <w:r w:rsidRPr="00FE2050">
              <w:rPr>
                <w:rFonts w:eastAsiaTheme="minorEastAsia"/>
              </w:rPr>
              <w:t>СОВ.2</w:t>
            </w:r>
            <w:bookmarkEnd w:id="8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Обновление базы решающих правил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86" w:name="sub_11008"/>
            <w:r w:rsidRPr="00FE2050">
              <w:rPr>
                <w:rFonts w:eastAsiaTheme="minorEastAsia"/>
              </w:rPr>
              <w:t>VIII. Контроль (анализ) защищенности персональных данных (АНЗ)</w:t>
            </w:r>
            <w:bookmarkEnd w:id="86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87" w:name="sub_110081"/>
            <w:r w:rsidRPr="00FE2050">
              <w:rPr>
                <w:rFonts w:eastAsiaTheme="minorEastAsia"/>
              </w:rPr>
              <w:t>АНЗ.1</w:t>
            </w:r>
            <w:bookmarkEnd w:id="8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88" w:name="sub_110082"/>
            <w:r w:rsidRPr="00FE2050">
              <w:rPr>
                <w:rFonts w:eastAsiaTheme="minorEastAsia"/>
              </w:rPr>
              <w:t>АНЗ.2</w:t>
            </w:r>
            <w:bookmarkEnd w:id="8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89" w:name="sub_110083"/>
            <w:r w:rsidRPr="00FE2050">
              <w:rPr>
                <w:rFonts w:eastAsiaTheme="minorEastAsia"/>
              </w:rPr>
              <w:t>АНЗ.3</w:t>
            </w:r>
            <w:bookmarkEnd w:id="8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 xml:space="preserve">Контроль работоспособности, параметров настройки и </w:t>
            </w:r>
            <w:r w:rsidRPr="00FE2050">
              <w:rPr>
                <w:rFonts w:eastAsiaTheme="minorEastAsia"/>
              </w:rPr>
              <w:lastRenderedPageBreak/>
              <w:t>правильности функционирования программного о</w:t>
            </w:r>
            <w:r w:rsidRPr="00FE2050">
              <w:rPr>
                <w:rFonts w:eastAsiaTheme="minorEastAsia"/>
              </w:rPr>
              <w:t>беспечения и средств защиты информации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90" w:name="sub_110084"/>
            <w:r w:rsidRPr="00FE2050">
              <w:rPr>
                <w:rFonts w:eastAsiaTheme="minorEastAsia"/>
              </w:rPr>
              <w:lastRenderedPageBreak/>
              <w:t>АНЗ.4</w:t>
            </w:r>
            <w:bookmarkEnd w:id="9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91" w:name="sub_110085"/>
            <w:r w:rsidRPr="00FE2050">
              <w:rPr>
                <w:rFonts w:eastAsiaTheme="minorEastAsia"/>
              </w:rPr>
              <w:t>АНЗ.5</w:t>
            </w:r>
            <w:bookmarkEnd w:id="9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92" w:name="sub_11009"/>
            <w:r w:rsidRPr="00FE2050">
              <w:rPr>
                <w:rFonts w:eastAsiaTheme="minorEastAsia"/>
              </w:rPr>
              <w:t>IХ. Обеспечение целостности информационной системы и персональных данных (ОЦЛ)</w:t>
            </w:r>
            <w:bookmarkEnd w:id="92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93" w:name="sub_110091"/>
            <w:r w:rsidRPr="00FE2050">
              <w:rPr>
                <w:rFonts w:eastAsiaTheme="minorEastAsia"/>
              </w:rPr>
              <w:t>ОЦЛ.1</w:t>
            </w:r>
            <w:bookmarkEnd w:id="9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94" w:name="sub_110092"/>
            <w:r w:rsidRPr="00FE2050">
              <w:rPr>
                <w:rFonts w:eastAsiaTheme="minorEastAsia"/>
              </w:rPr>
              <w:t>ОЦЛ.2</w:t>
            </w:r>
            <w:bookmarkEnd w:id="9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95" w:name="sub_110093"/>
            <w:r w:rsidRPr="00FE2050">
              <w:rPr>
                <w:rFonts w:eastAsiaTheme="minorEastAsia"/>
              </w:rPr>
              <w:t>ОЦЛ.3</w:t>
            </w:r>
            <w:bookmarkEnd w:id="9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Обеспечение возможности восстановления программного обеспечения, включая программное обеспечение средств защиты информации, при возн</w:t>
            </w:r>
            <w:r w:rsidRPr="00FE2050">
              <w:rPr>
                <w:rFonts w:eastAsiaTheme="minorEastAsia"/>
              </w:rPr>
              <w:t>икновении нештатных ситуаций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96" w:name="sub_110094"/>
            <w:r w:rsidRPr="00FE2050">
              <w:rPr>
                <w:rFonts w:eastAsiaTheme="minorEastAsia"/>
              </w:rPr>
              <w:t>ОЦЛ.4</w:t>
            </w:r>
            <w:bookmarkEnd w:id="9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</w:t>
            </w:r>
            <w:r w:rsidRPr="00FE2050">
              <w:rPr>
                <w:rFonts w:eastAsiaTheme="minorEastAsia"/>
              </w:rPr>
              <w:t>, не относящихся к функционированию информационной системы (защита от спама)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97" w:name="sub_110095"/>
            <w:r w:rsidRPr="00FE2050">
              <w:rPr>
                <w:rFonts w:eastAsiaTheme="minorEastAsia"/>
              </w:rPr>
              <w:t>ОЦЛ.5</w:t>
            </w:r>
            <w:bookmarkEnd w:id="9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содержания информации, передаваемой из 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масок и иных методов), и ис</w:t>
            </w:r>
            <w:r w:rsidRPr="00FE2050">
              <w:rPr>
                <w:rFonts w:eastAsiaTheme="minorEastAsia"/>
              </w:rPr>
              <w:t>ключение неправомерной передачи информации из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98" w:name="sub_110096"/>
            <w:r w:rsidRPr="00FE2050">
              <w:rPr>
                <w:rFonts w:eastAsiaTheme="minorEastAsia"/>
              </w:rPr>
              <w:t>ОЦЛ.6</w:t>
            </w:r>
            <w:bookmarkEnd w:id="9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99" w:name="sub_110097"/>
            <w:r w:rsidRPr="00FE2050">
              <w:rPr>
                <w:rFonts w:eastAsiaTheme="minorEastAsia"/>
              </w:rPr>
              <w:t>ОЦЛ.7</w:t>
            </w:r>
            <w:bookmarkEnd w:id="9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00" w:name="sub_110098"/>
            <w:r w:rsidRPr="00FE2050">
              <w:rPr>
                <w:rFonts w:eastAsiaTheme="minorEastAsia"/>
              </w:rPr>
              <w:t>ОЦЛ.8</w:t>
            </w:r>
            <w:bookmarkEnd w:id="10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101" w:name="sub_11010"/>
            <w:r w:rsidRPr="00FE2050">
              <w:rPr>
                <w:rFonts w:eastAsiaTheme="minorEastAsia"/>
              </w:rPr>
              <w:t>X. Обеспечение доступности персональных данных (ОДТ)</w:t>
            </w:r>
            <w:bookmarkEnd w:id="101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02" w:name="sub_110101"/>
            <w:r w:rsidRPr="00FE2050">
              <w:rPr>
                <w:rFonts w:eastAsiaTheme="minorEastAsia"/>
              </w:rPr>
              <w:t>ОДТ.1</w:t>
            </w:r>
            <w:bookmarkEnd w:id="10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Использование отказоустойчивых технических средств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03" w:name="sub_110102"/>
            <w:r w:rsidRPr="00FE2050">
              <w:rPr>
                <w:rFonts w:eastAsiaTheme="minorEastAsia"/>
              </w:rPr>
              <w:t>ОДТ.2</w:t>
            </w:r>
            <w:bookmarkEnd w:id="10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Резервирование технических средств, прог</w:t>
            </w:r>
            <w:r w:rsidRPr="00FE2050">
              <w:rPr>
                <w:rFonts w:eastAsiaTheme="minorEastAsia"/>
              </w:rPr>
              <w:t>раммного обеспечения, каналов передачи информации, средств обеспечения функционирования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04" w:name="sub_110103"/>
            <w:r w:rsidRPr="00FE2050">
              <w:rPr>
                <w:rFonts w:eastAsiaTheme="minorEastAsia"/>
              </w:rPr>
              <w:t>ОДТ.3</w:t>
            </w:r>
            <w:bookmarkEnd w:id="10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безотказного функционирования технических средств, обнаружение и локализация отказов функционирования, пр</w:t>
            </w:r>
            <w:r w:rsidRPr="00FE2050">
              <w:rPr>
                <w:rFonts w:eastAsiaTheme="minorEastAsia"/>
              </w:rPr>
              <w:t>инятие мер по восстановлению отказавших средств и их тестирование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05" w:name="sub_110104"/>
            <w:r w:rsidRPr="00FE2050">
              <w:rPr>
                <w:rFonts w:eastAsiaTheme="minorEastAsia"/>
              </w:rPr>
              <w:t>ОДТ.4</w:t>
            </w:r>
            <w:bookmarkEnd w:id="10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06" w:name="sub_110105"/>
            <w:r w:rsidRPr="00FE2050">
              <w:rPr>
                <w:rFonts w:eastAsiaTheme="minorEastAsia"/>
              </w:rPr>
              <w:lastRenderedPageBreak/>
              <w:t>ОДТ.5</w:t>
            </w:r>
            <w:bookmarkEnd w:id="10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Обеспечение возможности восстановления персональных данных с резервных машинных носителей персональных данных (резервных копий) в течение установленного временного интервала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107" w:name="sub_11011"/>
            <w:r w:rsidRPr="00FE2050">
              <w:rPr>
                <w:rFonts w:eastAsiaTheme="minorEastAsia"/>
              </w:rPr>
              <w:t>XI. Защита среды виртуализации (ЗСВ)</w:t>
            </w:r>
            <w:bookmarkEnd w:id="107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08" w:name="sub_110111"/>
            <w:r w:rsidRPr="00FE2050">
              <w:rPr>
                <w:rFonts w:eastAsiaTheme="minorEastAsia"/>
              </w:rPr>
              <w:t>ЗСВ.1</w:t>
            </w:r>
            <w:bookmarkEnd w:id="10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09" w:name="sub_110112"/>
            <w:r w:rsidRPr="00FE2050">
              <w:rPr>
                <w:rFonts w:eastAsiaTheme="minorEastAsia"/>
              </w:rPr>
              <w:t>ЗСВ.2</w:t>
            </w:r>
            <w:bookmarkEnd w:id="10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10" w:name="sub_110113"/>
            <w:r w:rsidRPr="00FE2050">
              <w:rPr>
                <w:rFonts w:eastAsiaTheme="minorEastAsia"/>
              </w:rPr>
              <w:t>ЗСВ.3</w:t>
            </w:r>
            <w:bookmarkEnd w:id="11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Регистрация событий безопасности в виртуальной инфраструктуре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11" w:name="sub_110114"/>
            <w:r w:rsidRPr="00FE2050">
              <w:rPr>
                <w:rFonts w:eastAsiaTheme="minorEastAsia"/>
              </w:rPr>
              <w:t>ЗСВ.4</w:t>
            </w:r>
            <w:bookmarkEnd w:id="11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12" w:name="sub_110115"/>
            <w:r w:rsidRPr="00FE2050">
              <w:rPr>
                <w:rFonts w:eastAsiaTheme="minorEastAsia"/>
              </w:rPr>
              <w:t>ЗСВ.5</w:t>
            </w:r>
            <w:bookmarkEnd w:id="11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13" w:name="sub_110116"/>
            <w:r w:rsidRPr="00FE2050">
              <w:rPr>
                <w:rFonts w:eastAsiaTheme="minorEastAsia"/>
              </w:rPr>
              <w:t>ЗСВ.6</w:t>
            </w:r>
            <w:bookmarkEnd w:id="11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14" w:name="sub_110117"/>
            <w:r w:rsidRPr="00FE2050">
              <w:rPr>
                <w:rFonts w:eastAsiaTheme="minorEastAsia"/>
              </w:rPr>
              <w:t>ЗСВ.7</w:t>
            </w:r>
            <w:bookmarkEnd w:id="11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целостности виртуальной инфраструктуры и ее конфигураций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15" w:name="sub_110118"/>
            <w:r w:rsidRPr="00FE2050">
              <w:rPr>
                <w:rFonts w:eastAsiaTheme="minorEastAsia"/>
              </w:rPr>
              <w:t>ЗСВ.8</w:t>
            </w:r>
            <w:bookmarkEnd w:id="11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Резервное копирование данных, резервирование технических средств, программного обеспечения виртуальной инфраструктуры, а также каналов связи внутри виртуальной инфраструктуры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16" w:name="sub_110119"/>
            <w:r w:rsidRPr="00FE2050">
              <w:rPr>
                <w:rFonts w:eastAsiaTheme="minorEastAsia"/>
              </w:rPr>
              <w:t>ЗСВ.9</w:t>
            </w:r>
            <w:bookmarkEnd w:id="11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Реализация и управление антивирусной защитой в виртуальной инфраструктуре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17" w:name="sub_111110"/>
            <w:r w:rsidRPr="00FE2050">
              <w:rPr>
                <w:rFonts w:eastAsiaTheme="minorEastAsia"/>
              </w:rPr>
              <w:t>ЗСВ.10</w:t>
            </w:r>
            <w:bookmarkEnd w:id="11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Разбиение вир</w:t>
            </w:r>
            <w:r w:rsidRPr="00FE2050">
              <w:rPr>
                <w:rFonts w:eastAsiaTheme="minorEastAsia"/>
              </w:rPr>
              <w:t>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118" w:name="sub_11012"/>
            <w:r w:rsidRPr="00FE2050">
              <w:rPr>
                <w:rFonts w:eastAsiaTheme="minorEastAsia"/>
              </w:rPr>
              <w:t>XII. Защита технических средств (ЗТС)</w:t>
            </w:r>
            <w:bookmarkEnd w:id="118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19" w:name="sub_110121"/>
            <w:r w:rsidRPr="00FE2050">
              <w:rPr>
                <w:rFonts w:eastAsiaTheme="minorEastAsia"/>
              </w:rPr>
              <w:t>ЗТС.1</w:t>
            </w:r>
            <w:bookmarkEnd w:id="11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20" w:name="sub_110122"/>
            <w:r w:rsidRPr="00FE2050">
              <w:rPr>
                <w:rFonts w:eastAsiaTheme="minorEastAsia"/>
              </w:rPr>
              <w:t>ЗТС.2</w:t>
            </w:r>
            <w:bookmarkEnd w:id="12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Организация контролируемой зоны, в пределах которой постоянно размеща</w:t>
            </w:r>
            <w:r w:rsidRPr="00FE2050">
              <w:rPr>
                <w:rFonts w:eastAsiaTheme="minorEastAsia"/>
              </w:rPr>
              <w:t>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21" w:name="sub_110123"/>
            <w:r w:rsidRPr="00FE2050">
              <w:rPr>
                <w:rFonts w:eastAsiaTheme="minorEastAsia"/>
              </w:rPr>
              <w:t>ЗТС.3</w:t>
            </w:r>
            <w:bookmarkEnd w:id="12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и управление физическим доступом к техническим средствам, средствам защит</w:t>
            </w:r>
            <w:r w:rsidRPr="00FE2050">
              <w:rPr>
                <w:rFonts w:eastAsiaTheme="minorEastAsia"/>
              </w:rPr>
              <w:t xml:space="preserve">ы информации, средствам обеспечения функционирования, а также в помещения и сооружения, в которых они установлены, </w:t>
            </w:r>
            <w:r w:rsidRPr="00FE2050">
              <w:rPr>
                <w:rFonts w:eastAsiaTheme="minorEastAsia"/>
              </w:rPr>
              <w:lastRenderedPageBreak/>
              <w:t>исключающие несанкционированный физический доступ к средствам обработки информации, средствам защиты информации и средствам обеспечения функц</w:t>
            </w:r>
            <w:r w:rsidRPr="00FE2050">
              <w:rPr>
                <w:rFonts w:eastAsiaTheme="minorEastAsia"/>
              </w:rPr>
              <w:t>ионирования информационной системы, в помещения и сооружения, в которых они установлены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lastRenderedPageBreak/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22" w:name="sub_110124"/>
            <w:r w:rsidRPr="00FE2050">
              <w:rPr>
                <w:rFonts w:eastAsiaTheme="minorEastAsia"/>
              </w:rPr>
              <w:lastRenderedPageBreak/>
              <w:t>ЗТС.4</w:t>
            </w:r>
            <w:bookmarkEnd w:id="12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23" w:name="sub_110125"/>
            <w:r w:rsidRPr="00FE2050">
              <w:rPr>
                <w:rFonts w:eastAsiaTheme="minorEastAsia"/>
              </w:rPr>
              <w:t>ЗТС.5</w:t>
            </w:r>
            <w:bookmarkEnd w:id="12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Защита от внешних воздействий (воздействий окружающей среды, нестабильности электроснабжения, кондиционирования и иных внешних факторов)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124" w:name="sub_11013"/>
            <w:r w:rsidRPr="00FE2050">
              <w:rPr>
                <w:rFonts w:eastAsiaTheme="minorEastAsia"/>
              </w:rPr>
              <w:t>XIII. Защита информационной системы, ее средств, систем связи и передачи данных (ЗИС)</w:t>
            </w:r>
            <w:bookmarkEnd w:id="124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25" w:name="sub_110131"/>
            <w:r w:rsidRPr="00FE2050">
              <w:rPr>
                <w:rFonts w:eastAsiaTheme="minorEastAsia"/>
              </w:rPr>
              <w:t>ЗИС.1</w:t>
            </w:r>
            <w:bookmarkEnd w:id="12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</w:t>
            </w:r>
            <w:r w:rsidRPr="00FE2050">
              <w:rPr>
                <w:rFonts w:eastAsiaTheme="minorEastAsia"/>
              </w:rPr>
              <w:t>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26" w:name="sub_110132"/>
            <w:r w:rsidRPr="00FE2050">
              <w:rPr>
                <w:rFonts w:eastAsiaTheme="minorEastAsia"/>
              </w:rPr>
              <w:t>ЗИС.2</w:t>
            </w:r>
            <w:bookmarkEnd w:id="12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27" w:name="sub_110133"/>
            <w:r w:rsidRPr="00FE2050">
              <w:rPr>
                <w:rFonts w:eastAsiaTheme="minorEastAsia"/>
              </w:rPr>
              <w:t>ЗИС.3</w:t>
            </w:r>
            <w:bookmarkEnd w:id="12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28" w:name="sub_110134"/>
            <w:r w:rsidRPr="00FE2050">
              <w:rPr>
                <w:rFonts w:eastAsiaTheme="minorEastAsia"/>
              </w:rPr>
              <w:t>ЗИС.4</w:t>
            </w:r>
            <w:bookmarkEnd w:id="12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29" w:name="sub_110135"/>
            <w:r w:rsidRPr="00FE2050">
              <w:rPr>
                <w:rFonts w:eastAsiaTheme="minorEastAsia"/>
              </w:rPr>
              <w:t>ЗИС.5</w:t>
            </w:r>
            <w:bookmarkEnd w:id="12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30" w:name="sub_110136"/>
            <w:r w:rsidRPr="00FE2050">
              <w:rPr>
                <w:rFonts w:eastAsiaTheme="minorEastAsia"/>
              </w:rPr>
              <w:t>ЗИС.6</w:t>
            </w:r>
            <w:bookmarkEnd w:id="13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Передача и контроль целостности атрибутов безопасности (меток безопасности), связанных с персональными данными, при обмене ими с иными информационными системами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31" w:name="sub_110137"/>
            <w:r w:rsidRPr="00FE2050">
              <w:rPr>
                <w:rFonts w:eastAsiaTheme="minorEastAsia"/>
              </w:rPr>
              <w:t>ЗИС.7</w:t>
            </w:r>
            <w:bookmarkEnd w:id="13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</w:t>
            </w:r>
            <w:r w:rsidRPr="00FE2050">
              <w:rPr>
                <w:rFonts w:eastAsiaTheme="minorEastAsia"/>
              </w:rPr>
              <w:t>м технологий мобильного кода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32" w:name="sub_110138"/>
            <w:r w:rsidRPr="00FE2050">
              <w:rPr>
                <w:rFonts w:eastAsiaTheme="minorEastAsia"/>
              </w:rPr>
              <w:t>ЗИС.8</w:t>
            </w:r>
            <w:bookmarkEnd w:id="13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</w:t>
            </w:r>
            <w:r w:rsidRPr="00FE2050">
              <w:rPr>
                <w:rFonts w:eastAsiaTheme="minorEastAsia"/>
              </w:rPr>
              <w:t>з и реагирование на нарушения, связанные с использованием технологий передачи речи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33" w:name="sub_110139"/>
            <w:r w:rsidRPr="00FE2050">
              <w:rPr>
                <w:rFonts w:eastAsiaTheme="minorEastAsia"/>
              </w:rPr>
              <w:lastRenderedPageBreak/>
              <w:t>ЗИС.9</w:t>
            </w:r>
            <w:bookmarkEnd w:id="13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34" w:name="sub_111310"/>
            <w:r w:rsidRPr="00FE2050">
              <w:rPr>
                <w:rFonts w:eastAsiaTheme="minorEastAsia"/>
              </w:rPr>
              <w:t>ЗИС.10</w:t>
            </w:r>
            <w:bookmarkEnd w:id="13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35" w:name="sub_111311"/>
            <w:r w:rsidRPr="00FE2050">
              <w:rPr>
                <w:rFonts w:eastAsiaTheme="minorEastAsia"/>
              </w:rPr>
              <w:t>ЗИС.11</w:t>
            </w:r>
            <w:bookmarkEnd w:id="13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36" w:name="sub_111312"/>
            <w:r w:rsidRPr="00FE2050">
              <w:rPr>
                <w:rFonts w:eastAsiaTheme="minorEastAsia"/>
              </w:rPr>
              <w:t>ЗИС.12</w:t>
            </w:r>
            <w:bookmarkEnd w:id="13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 xml:space="preserve">Исключение возможности отрицания пользователем факта отправки персональных данных другому </w:t>
            </w:r>
            <w:r w:rsidRPr="00FE2050">
              <w:rPr>
                <w:rFonts w:eastAsiaTheme="minorEastAsia"/>
              </w:rPr>
              <w:t>пользователю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37" w:name="sub_111313"/>
            <w:r w:rsidRPr="00FE2050">
              <w:rPr>
                <w:rFonts w:eastAsiaTheme="minorEastAsia"/>
              </w:rPr>
              <w:t>ЗИС.13</w:t>
            </w:r>
            <w:bookmarkEnd w:id="13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38" w:name="sub_111314"/>
            <w:r w:rsidRPr="00FE2050">
              <w:rPr>
                <w:rFonts w:eastAsiaTheme="minorEastAsia"/>
              </w:rPr>
              <w:t>ЗИС.14</w:t>
            </w:r>
            <w:bookmarkEnd w:id="13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39" w:name="sub_111315"/>
            <w:r w:rsidRPr="00FE2050">
              <w:rPr>
                <w:rFonts w:eastAsiaTheme="minorEastAsia"/>
              </w:rPr>
              <w:t>ЗИС.15</w:t>
            </w:r>
            <w:bookmarkEnd w:id="13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40" w:name="sub_111316"/>
            <w:r w:rsidRPr="00FE2050">
              <w:rPr>
                <w:rFonts w:eastAsiaTheme="minorEastAsia"/>
              </w:rPr>
              <w:t>ЗИС.16</w:t>
            </w:r>
            <w:bookmarkEnd w:id="14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41" w:name="sub_111317"/>
            <w:r w:rsidRPr="00FE2050">
              <w:rPr>
                <w:rFonts w:eastAsiaTheme="minorEastAsia"/>
              </w:rPr>
              <w:t>ЗИС.17</w:t>
            </w:r>
            <w:bookmarkEnd w:id="14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 xml:space="preserve">Разбиение информационной системы на сегменты (сегментирование </w:t>
            </w:r>
            <w:r w:rsidRPr="00FE2050">
              <w:rPr>
                <w:rFonts w:eastAsiaTheme="minorEastAsia"/>
              </w:rPr>
              <w:t>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42" w:name="sub_111318"/>
            <w:r w:rsidRPr="00FE2050">
              <w:rPr>
                <w:rFonts w:eastAsiaTheme="minorEastAsia"/>
              </w:rPr>
              <w:t>ЗИС.18</w:t>
            </w:r>
            <w:bookmarkEnd w:id="142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43" w:name="sub_111319"/>
            <w:r w:rsidRPr="00FE2050">
              <w:rPr>
                <w:rFonts w:eastAsiaTheme="minorEastAsia"/>
              </w:rPr>
              <w:t>ЗИС.19</w:t>
            </w:r>
            <w:bookmarkEnd w:id="14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Изоляция процессов (выполнение прог</w:t>
            </w:r>
            <w:r w:rsidRPr="00FE2050">
              <w:rPr>
                <w:rFonts w:eastAsiaTheme="minorEastAsia"/>
              </w:rPr>
              <w:t>рамм) в выделенной области памяти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44" w:name="sub_111320"/>
            <w:r w:rsidRPr="00FE2050">
              <w:rPr>
                <w:rFonts w:eastAsiaTheme="minorEastAsia"/>
              </w:rPr>
              <w:t>ЗИС.20</w:t>
            </w:r>
            <w:bookmarkEnd w:id="14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Защита беспроводных соединений, применяемых в информационной системе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145" w:name="sub_11014"/>
            <w:r w:rsidRPr="00FE2050">
              <w:rPr>
                <w:rFonts w:eastAsiaTheme="minorEastAsia"/>
              </w:rPr>
              <w:t>XIV. Выявление инцидентов и реагирование на них (ИНЦ)</w:t>
            </w:r>
            <w:bookmarkEnd w:id="145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46" w:name="sub_110141"/>
            <w:r w:rsidRPr="00FE2050">
              <w:rPr>
                <w:rFonts w:eastAsiaTheme="minorEastAsia"/>
              </w:rPr>
              <w:t>ИНЦ.1</w:t>
            </w:r>
            <w:bookmarkEnd w:id="14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47" w:name="sub_110142"/>
            <w:r w:rsidRPr="00FE2050">
              <w:rPr>
                <w:rFonts w:eastAsiaTheme="minorEastAsia"/>
              </w:rPr>
              <w:t>ИНЦ.2</w:t>
            </w:r>
            <w:bookmarkEnd w:id="147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Обнаружение, идентификация и регистрация инцидентов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48" w:name="sub_110143"/>
            <w:r w:rsidRPr="00FE2050">
              <w:rPr>
                <w:rFonts w:eastAsiaTheme="minorEastAsia"/>
              </w:rPr>
              <w:t>ИНЦ.3</w:t>
            </w:r>
            <w:bookmarkEnd w:id="148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Своевременное информиров</w:t>
            </w:r>
            <w:r w:rsidRPr="00FE2050">
              <w:rPr>
                <w:rFonts w:eastAsiaTheme="minorEastAsia"/>
              </w:rPr>
              <w:t>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49" w:name="sub_110144"/>
            <w:r w:rsidRPr="00FE2050">
              <w:rPr>
                <w:rFonts w:eastAsiaTheme="minorEastAsia"/>
              </w:rPr>
              <w:t>ИНЦ.4</w:t>
            </w:r>
            <w:bookmarkEnd w:id="149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50" w:name="sub_110145"/>
            <w:r w:rsidRPr="00FE2050">
              <w:rPr>
                <w:rFonts w:eastAsiaTheme="minorEastAsia"/>
              </w:rPr>
              <w:lastRenderedPageBreak/>
              <w:t>ИНЦ.5</w:t>
            </w:r>
            <w:bookmarkEnd w:id="150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Принятие мер по устранению последствий инцидентов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51" w:name="sub_110146"/>
            <w:r w:rsidRPr="00FE2050">
              <w:rPr>
                <w:rFonts w:eastAsiaTheme="minorEastAsia"/>
              </w:rPr>
              <w:t>ИНЦ.6</w:t>
            </w:r>
            <w:bookmarkEnd w:id="151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Планирование и принятие мер по предотвращению повторного возникновения инцидентов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02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1"/>
              <w:rPr>
                <w:rFonts w:eastAsiaTheme="minorEastAsia"/>
              </w:rPr>
            </w:pPr>
            <w:bookmarkStart w:id="152" w:name="sub_11015"/>
            <w:r w:rsidRPr="00FE2050">
              <w:rPr>
                <w:rFonts w:eastAsiaTheme="minorEastAsia"/>
              </w:rPr>
              <w:t>XV. Управление конфигурацией информационной системы и системы защиты персональных данных (УКФ)</w:t>
            </w:r>
            <w:bookmarkEnd w:id="152"/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53" w:name="sub_110151"/>
            <w:r w:rsidRPr="00FE2050">
              <w:rPr>
                <w:rFonts w:eastAsiaTheme="minorEastAsia"/>
              </w:rPr>
              <w:t>УКФ.1</w:t>
            </w:r>
            <w:bookmarkEnd w:id="153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54" w:name="sub_110152"/>
            <w:r w:rsidRPr="00FE2050">
              <w:rPr>
                <w:rFonts w:eastAsiaTheme="minorEastAsia"/>
              </w:rPr>
              <w:t>УКФ.2</w:t>
            </w:r>
            <w:bookmarkEnd w:id="154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55" w:name="sub_110153"/>
            <w:r w:rsidRPr="00FE2050">
              <w:rPr>
                <w:rFonts w:eastAsiaTheme="minorEastAsia"/>
              </w:rPr>
              <w:t>УКФ.3</w:t>
            </w:r>
            <w:bookmarkEnd w:id="155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Анализ потенциального воздействия планируемых изменений в конфигурации информационной системы и системы защиты персональных да</w:t>
            </w:r>
            <w:r w:rsidRPr="00FE2050">
              <w:rPr>
                <w:rFonts w:eastAsiaTheme="minorEastAsia"/>
              </w:rPr>
              <w:t>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  <w:tr w:rsidR="00000000" w:rsidRPr="00FE2050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bookmarkStart w:id="156" w:name="sub_110154"/>
            <w:r w:rsidRPr="00FE2050">
              <w:rPr>
                <w:rFonts w:eastAsiaTheme="minorEastAsia"/>
              </w:rPr>
              <w:t>УКФ.4</w:t>
            </w:r>
            <w:bookmarkEnd w:id="156"/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c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rPr>
                <w:rFonts w:eastAsiaTheme="minor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E2050" w:rsidRDefault="00FE2050">
            <w:pPr>
              <w:pStyle w:val="aa"/>
              <w:jc w:val="center"/>
              <w:rPr>
                <w:rFonts w:eastAsiaTheme="minorEastAsia"/>
              </w:rPr>
            </w:pPr>
            <w:r w:rsidRPr="00FE2050">
              <w:rPr>
                <w:rFonts w:eastAsiaTheme="minorEastAsia"/>
              </w:rPr>
              <w:t>+</w:t>
            </w:r>
          </w:p>
        </w:tc>
      </w:tr>
    </w:tbl>
    <w:p w:rsidR="00000000" w:rsidRDefault="00FE2050"/>
    <w:p w:rsidR="00000000" w:rsidRDefault="00FE2050">
      <w: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000000" w:rsidRDefault="00FE2050"/>
    <w:p w:rsidR="00000000" w:rsidRDefault="00FE2050">
      <w:r>
        <w:t>Меры по обеспечению безопасности персональных данных, не обозначенные знаком "+", применяются при адаптац</w:t>
      </w:r>
      <w:r>
        <w:t>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FE2050" w:rsidRDefault="00FE2050"/>
    <w:sectPr w:rsidR="00FE2050">
      <w:headerReference w:type="default" r:id="rId24"/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50" w:rsidRDefault="00FE2050">
      <w:r>
        <w:separator/>
      </w:r>
    </w:p>
  </w:endnote>
  <w:endnote w:type="continuationSeparator" w:id="0">
    <w:p w:rsidR="00FE2050" w:rsidRDefault="00FE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FE205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FE2050" w:rsidRDefault="00FE205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E205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E2050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FE205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471CBD" w:rsidRPr="00FE205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1CBD" w:rsidRPr="00FE205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05.12.2019</w:t>
          </w:r>
          <w:r w:rsidRPr="00FE205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E2050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E2050" w:rsidRDefault="00FE205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E2050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E2050" w:rsidRDefault="00FE205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FE205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FE2050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471CBD" w:rsidRPr="00FE205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471CBD" w:rsidRPr="00FE2050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14</w:t>
          </w:r>
          <w:r w:rsidRPr="00FE2050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FE2050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71CBD" w:rsidRPr="00FE2050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50" w:rsidRDefault="00FE2050">
      <w:r>
        <w:separator/>
      </w:r>
    </w:p>
  </w:footnote>
  <w:footnote w:type="continuationSeparator" w:id="0">
    <w:p w:rsidR="00FE2050" w:rsidRDefault="00FE2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205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техническому и экспортному контролю от 18 февраля 2013 г. N 21 "Об…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CBD"/>
    <w:rsid w:val="00471CBD"/>
    <w:rsid w:val="00FE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71C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1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1904" TargetMode="External"/><Relationship Id="rId13" Type="http://schemas.openxmlformats.org/officeDocument/2006/relationships/hyperlink" Target="http://ivo.garant.ru/document/redirect/70252506/41" TargetMode="External"/><Relationship Id="rId18" Type="http://schemas.openxmlformats.org/officeDocument/2006/relationships/hyperlink" Target="http://ivo.garant.ru/document/redirect/70252506/4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7419087/1012" TargetMode="External"/><Relationship Id="rId7" Type="http://schemas.openxmlformats.org/officeDocument/2006/relationships/hyperlink" Target="http://ivo.garant.ru/document/redirect/70380924/0" TargetMode="External"/><Relationship Id="rId12" Type="http://schemas.openxmlformats.org/officeDocument/2006/relationships/hyperlink" Target="http://ivo.garant.ru/document/redirect/12148567/1904" TargetMode="External"/><Relationship Id="rId17" Type="http://schemas.openxmlformats.org/officeDocument/2006/relationships/hyperlink" Target="http://ivo.garant.ru/document/redirect/12148555/165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52506/0" TargetMode="External"/><Relationship Id="rId20" Type="http://schemas.openxmlformats.org/officeDocument/2006/relationships/hyperlink" Target="http://ivo.garant.ru/document/redirect/71664266/1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73511/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252506/41" TargetMode="External"/><Relationship Id="rId23" Type="http://schemas.openxmlformats.org/officeDocument/2006/relationships/hyperlink" Target="http://ivo.garant.ru/document/redirect/12136635/0" TargetMode="External"/><Relationship Id="rId10" Type="http://schemas.openxmlformats.org/officeDocument/2006/relationships/hyperlink" Target="http://ivo.garant.ru/document/redirect/12136635/0" TargetMode="External"/><Relationship Id="rId19" Type="http://schemas.openxmlformats.org/officeDocument/2006/relationships/hyperlink" Target="http://ivo.garant.ru/document/redirect/7025250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6635/1000" TargetMode="External"/><Relationship Id="rId14" Type="http://schemas.openxmlformats.org/officeDocument/2006/relationships/hyperlink" Target="http://ivo.garant.ru/document/redirect/70252506/0" TargetMode="External"/><Relationship Id="rId22" Type="http://schemas.openxmlformats.org/officeDocument/2006/relationships/hyperlink" Target="http://ivo.garant.ru/document/redirect/12136635/1081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5761</Words>
  <Characters>32838</Characters>
  <Application>Microsoft Office Word</Application>
  <DocSecurity>0</DocSecurity>
  <Lines>273</Lines>
  <Paragraphs>77</Paragraphs>
  <ScaleCrop>false</ScaleCrop>
  <Company>НПП "Гарант-Сервис"</Company>
  <LinksUpToDate>false</LinksUpToDate>
  <CharactersWithSpaces>38522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Антонова</cp:lastModifiedBy>
  <cp:revision>2</cp:revision>
  <dcterms:created xsi:type="dcterms:W3CDTF">2019-12-05T10:05:00Z</dcterms:created>
  <dcterms:modified xsi:type="dcterms:W3CDTF">2019-12-05T10:05:00Z</dcterms:modified>
</cp:coreProperties>
</file>