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821D" w14:textId="77777777" w:rsidR="0095231D" w:rsidRPr="0092589F" w:rsidRDefault="0095231D" w:rsidP="0095231D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hAnsi="Times New Roman" w:cs="Times New Roman"/>
          <w:b/>
          <w:spacing w:val="-9"/>
          <w:sz w:val="28"/>
          <w:szCs w:val="28"/>
        </w:rPr>
        <w:t>Управление транспортным средством в состоянии алкогольного опьянения</w:t>
      </w:r>
    </w:p>
    <w:p w14:paraId="0E034C4F" w14:textId="77777777" w:rsidR="0095231D" w:rsidRPr="005F36DC" w:rsidRDefault="0095231D" w:rsidP="0095231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5F36DC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алкогольного опьянения влечет за собой назначение достаточно жестких мер наказания, предусмотренных как административным, так и уголовным кодексом.</w:t>
      </w:r>
    </w:p>
    <w:p w14:paraId="2F9327E6" w14:textId="77777777" w:rsidR="0095231D" w:rsidRPr="005F36DC" w:rsidRDefault="0095231D" w:rsidP="0095231D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Необходимо понимать, что субъектом преступления, предусмотренного ст. 264.1 УК РФ, является лицо, достигшее 16-летнего возраста, управляющее автомобилем, или другим механическим транспортным средством.</w:t>
      </w:r>
    </w:p>
    <w:p w14:paraId="3B6E7B0C" w14:textId="77777777" w:rsidR="0095231D" w:rsidRPr="005F36DC" w:rsidRDefault="0095231D" w:rsidP="0095231D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Ответственность по данной статье наступает при условии, если на момент управления транспортным средством в состоянии опьянения водитель является лицом, подвергнутым административному наказанию по ст. 12.8 КоАП РФ за управление транспортным средством в состоянии опьянения или по ст. 12.26 КоАП РФ за невыполнение законного требования уполномоченного должностного лица  о прохождении медицинского освидетельствования на состояние опьянения, либо имеет судимость за совершение преступления, предусмотренного ст. 264 или ст. 264.1 УК РФ.</w:t>
      </w:r>
    </w:p>
    <w:p w14:paraId="187342B2" w14:textId="77777777" w:rsidR="0095231D" w:rsidRDefault="0095231D" w:rsidP="0095231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5F36DC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предусмотрено наказание за данное преступление  в виде штрафа в размере от двухсот до трехсот тысяч рублей, обязательными работами на срок до четырехсот восьмидесяти часов, либо принудительными работами на срок до двух лет с 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25725" w14:textId="77777777" w:rsidR="0095231D" w:rsidRPr="005F36DC" w:rsidRDefault="0095231D" w:rsidP="0095231D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2021 год к уголовной ответственности было привлечено 42 человека. За истекший период 2022 года – 19 человек. </w:t>
      </w:r>
    </w:p>
    <w:p w14:paraId="49F8EA9B" w14:textId="77777777" w:rsidR="005C54B2" w:rsidRPr="0095231D" w:rsidRDefault="0095231D" w:rsidP="0095231D">
      <w:bookmarkStart w:id="0" w:name="_GoBack"/>
      <w:bookmarkEnd w:id="0"/>
    </w:p>
    <w:sectPr w:rsidR="005C54B2" w:rsidRPr="0095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2B4482"/>
    <w:rsid w:val="004C400C"/>
    <w:rsid w:val="0069758C"/>
    <w:rsid w:val="006C4008"/>
    <w:rsid w:val="0095231D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2022-05-23T11:32:00Z</dcterms:created>
  <dcterms:modified xsi:type="dcterms:W3CDTF">2022-05-23T11:32:00Z</dcterms:modified>
</cp:coreProperties>
</file>